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8F2C3A" w:rsidP="00A84AD8">
            <w:pPr>
              <w:framePr w:w="2268" w:hSpace="181" w:wrap="notBeside" w:vAnchor="text" w:hAnchor="page" w:x="8313" w:y="160"/>
              <w:ind w:left="284" w:right="317"/>
              <w:jc w:val="center"/>
              <w:rPr>
                <w:noProof/>
              </w:rPr>
            </w:pPr>
            <w:bookmarkStart w:id="0" w:name="Date"/>
            <w:bookmarkEnd w:id="0"/>
            <w:r>
              <w:rPr>
                <w:noProof/>
              </w:rPr>
              <w:t>13 juin/Jun 2018</w:t>
            </w:r>
          </w:p>
        </w:tc>
      </w:tr>
      <w:tr w:rsidR="006863C2" w:rsidRPr="00CD14D9">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8F2C3A" w:rsidP="00A84AD8">
            <w:pPr>
              <w:framePr w:w="2268" w:hSpace="181" w:wrap="notBeside" w:vAnchor="text" w:hAnchor="page" w:x="8313" w:y="160"/>
              <w:ind w:left="284" w:right="317"/>
              <w:jc w:val="center"/>
              <w:rPr>
                <w:noProof/>
                <w:lang w:val="fr-CA"/>
              </w:rPr>
            </w:pPr>
            <w:bookmarkStart w:id="1" w:name="Reference"/>
            <w:bookmarkEnd w:id="1"/>
            <w:r>
              <w:rPr>
                <w:noProof/>
                <w:lang w:val="fr-CA"/>
              </w:rPr>
              <w:t>NFAC-0081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8F2C3A" w:rsidP="00A84AD8">
            <w:pPr>
              <w:framePr w:w="2268" w:hSpace="181" w:wrap="notBeside" w:vAnchor="text" w:hAnchor="page" w:x="8313" w:y="160"/>
              <w:ind w:left="284" w:right="317"/>
              <w:jc w:val="center"/>
              <w:rPr>
                <w:noProof/>
                <w:lang w:val="fr-CA"/>
              </w:rPr>
            </w:pPr>
            <w:bookmarkStart w:id="2" w:name="OurFileNumber"/>
            <w:bookmarkEnd w:id="2"/>
            <w:r>
              <w:rPr>
                <w:noProof/>
                <w:lang w:val="fr-CA"/>
              </w:rPr>
              <w:t>1844407</w:t>
            </w:r>
          </w:p>
        </w:tc>
      </w:tr>
      <w:tr w:rsidR="006863C2">
        <w:tc>
          <w:tcPr>
            <w:tcW w:w="2518" w:type="dxa"/>
          </w:tcPr>
          <w:p w:rsidR="006863C2" w:rsidRDefault="006863C2" w:rsidP="00A84AD8">
            <w:pPr>
              <w:framePr w:w="2268" w:hSpace="181" w:wrap="notBeside" w:vAnchor="text" w:hAnchor="page" w:x="8313" w:y="160"/>
              <w:jc w:val="center"/>
              <w:rPr>
                <w:noProof/>
                <w:lang w:val="fr-CA"/>
              </w:rPr>
            </w:pPr>
            <w:bookmarkStart w:id="3" w:name="Design"/>
            <w:bookmarkEnd w:id="3"/>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8F2C3A" w:rsidRPr="00CD14D9" w:rsidRDefault="008F2C3A" w:rsidP="00EF7F38">
            <w:pPr>
              <w:spacing w:line="180" w:lineRule="exact"/>
              <w:rPr>
                <w:noProof/>
                <w:lang w:val="en-CA"/>
              </w:rPr>
            </w:pPr>
            <w:bookmarkStart w:id="4" w:name="MailingAddress"/>
            <w:bookmarkEnd w:id="4"/>
            <w:r w:rsidRPr="00CD14D9">
              <w:rPr>
                <w:noProof/>
                <w:lang w:val="en-CA"/>
              </w:rPr>
              <w:t>PERLEY-ROBERTSON, HILL &amp; MCDOUGALL LLP</w:t>
            </w:r>
          </w:p>
          <w:p w:rsidR="008F2C3A" w:rsidRPr="00CD14D9" w:rsidRDefault="008F2C3A" w:rsidP="00EF7F38">
            <w:pPr>
              <w:spacing w:line="180" w:lineRule="exact"/>
              <w:rPr>
                <w:noProof/>
                <w:lang w:val="en-CA"/>
              </w:rPr>
            </w:pPr>
            <w:r w:rsidRPr="00CD14D9">
              <w:rPr>
                <w:noProof/>
                <w:lang w:val="en-CA"/>
              </w:rPr>
              <w:t>1400 - 340 ALBERT STREET</w:t>
            </w:r>
          </w:p>
          <w:p w:rsidR="008F2C3A" w:rsidRDefault="008F2C3A" w:rsidP="00EF7F38">
            <w:pPr>
              <w:spacing w:line="180" w:lineRule="exact"/>
              <w:rPr>
                <w:noProof/>
                <w:lang w:val="fr-CA"/>
              </w:rPr>
            </w:pPr>
            <w:r>
              <w:rPr>
                <w:noProof/>
                <w:lang w:val="fr-CA"/>
              </w:rPr>
              <w:t>OTTAWA</w:t>
            </w:r>
          </w:p>
          <w:p w:rsidR="006863C2" w:rsidRDefault="008F2C3A" w:rsidP="00EF7F38">
            <w:pPr>
              <w:spacing w:line="180" w:lineRule="exact"/>
              <w:rPr>
                <w:noProof/>
                <w:lang w:val="fr-CA"/>
              </w:rPr>
            </w:pPr>
            <w:r>
              <w:rPr>
                <w:noProof/>
                <w:lang w:val="fr-CA"/>
              </w:rPr>
              <w:t>ONTARIO K1R 0A5</w:t>
            </w:r>
          </w:p>
        </w:tc>
      </w:tr>
      <w:tr w:rsidR="006863C2" w:rsidTr="00EF7F38">
        <w:tc>
          <w:tcPr>
            <w:tcW w:w="6771" w:type="dxa"/>
            <w:gridSpan w:val="3"/>
          </w:tcPr>
          <w:p w:rsidR="006863C2" w:rsidRDefault="008F2C3A" w:rsidP="00EF7F38">
            <w:pPr>
              <w:spacing w:line="180" w:lineRule="exact"/>
              <w:rPr>
                <w:noProof/>
                <w:lang w:val="fr-CA"/>
              </w:rPr>
            </w:pPr>
            <w:bookmarkStart w:id="5" w:name="Attention"/>
            <w:bookmarkEnd w:id="5"/>
            <w:r w:rsidRPr="008F2C3A">
              <w:rPr>
                <w:noProof/>
                <w:u w:val="single"/>
                <w:lang w:val="fr-CA"/>
              </w:rPr>
              <w:t>Attention: Marina Stipanac</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8F2C3A"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Pr="00CD14D9" w:rsidRDefault="008F2C3A" w:rsidP="00EF7F38">
            <w:pPr>
              <w:rPr>
                <w:noProof/>
                <w:lang w:val="en-CA"/>
              </w:rPr>
            </w:pPr>
            <w:bookmarkStart w:id="7" w:name="TradeMark"/>
            <w:bookmarkEnd w:id="7"/>
            <w:r w:rsidRPr="00CD14D9">
              <w:rPr>
                <w:noProof/>
                <w:lang w:val="en-CA"/>
              </w:rPr>
              <w:t>THE NORTH FACE BLACK SERIES</w:t>
            </w:r>
          </w:p>
        </w:tc>
      </w:tr>
      <w:tr w:rsidR="006863C2" w:rsidTr="00EF7F38">
        <w:tc>
          <w:tcPr>
            <w:tcW w:w="959" w:type="dxa"/>
          </w:tcPr>
          <w:p w:rsidR="006863C2" w:rsidRPr="00CD14D9" w:rsidRDefault="006863C2" w:rsidP="00EF7F38">
            <w:pPr>
              <w:rPr>
                <w:noProof/>
                <w:lang w:val="en-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Pr="00CD14D9" w:rsidRDefault="008F2C3A" w:rsidP="00EF7F38">
            <w:pPr>
              <w:rPr>
                <w:noProof/>
                <w:lang w:val="en-CA"/>
              </w:rPr>
            </w:pPr>
            <w:bookmarkStart w:id="8" w:name="ApplicantName"/>
            <w:bookmarkEnd w:id="8"/>
            <w:r w:rsidRPr="00CD14D9">
              <w:rPr>
                <w:noProof/>
                <w:lang w:val="en-CA"/>
              </w:rPr>
              <w:t>The North Face Apparel Corp.</w:t>
            </w:r>
          </w:p>
        </w:tc>
      </w:tr>
    </w:tbl>
    <w:p w:rsidR="006863C2" w:rsidRPr="00CD14D9" w:rsidRDefault="006863C2">
      <w:pPr>
        <w:suppressAutoHyphens/>
        <w:rPr>
          <w:noProof/>
          <w:sz w:val="22"/>
          <w:lang w:val="en-CA"/>
        </w:rPr>
        <w:sectPr w:rsidR="006863C2" w:rsidRPr="00CD14D9" w:rsidSect="00073498">
          <w:headerReference w:type="default" r:id="rId8"/>
          <w:footerReference w:type="default" r:id="rId9"/>
          <w:type w:val="continuous"/>
          <w:pgSz w:w="12240" w:h="15840"/>
          <w:pgMar w:top="1440" w:right="1440" w:bottom="720" w:left="1440" w:header="288" w:footer="346" w:gutter="0"/>
          <w:cols w:space="720"/>
          <w:noEndnote/>
          <w:docGrid w:linePitch="272"/>
        </w:sectPr>
      </w:pPr>
    </w:p>
    <w:p w:rsidR="006863C2" w:rsidRPr="00CD14D9" w:rsidRDefault="006863C2">
      <w:pPr>
        <w:suppressAutoHyphens/>
        <w:rPr>
          <w:noProof/>
          <w:spacing w:val="-2"/>
          <w:sz w:val="22"/>
          <w:lang w:val="en-CA"/>
        </w:rPr>
      </w:pPr>
    </w:p>
    <w:p w:rsidR="006863C2" w:rsidRPr="00CD14D9" w:rsidRDefault="006863C2">
      <w:pPr>
        <w:tabs>
          <w:tab w:val="left" w:pos="-720"/>
        </w:tabs>
        <w:suppressAutoHyphens/>
        <w:spacing w:before="120"/>
        <w:rPr>
          <w:spacing w:val="-2"/>
          <w:sz w:val="22"/>
          <w:lang w:val="en-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8F2C3A">
        <w:rPr>
          <w:sz w:val="22"/>
        </w:rPr>
        <w:t>December 13, 2018</w:t>
      </w:r>
      <w:r>
        <w:rPr>
          <w:sz w:val="22"/>
        </w:rPr>
        <w:t>.  All correspondence respecting this application must indicate the file number.</w:t>
      </w:r>
    </w:p>
    <w:p w:rsidR="00CD14D9" w:rsidRDefault="00CD14D9" w:rsidP="00A72808">
      <w:pPr>
        <w:tabs>
          <w:tab w:val="left" w:pos="-720"/>
        </w:tabs>
        <w:suppressAutoHyphens/>
        <w:spacing w:before="120"/>
        <w:rPr>
          <w:color w:val="000000"/>
          <w:spacing w:val="-3"/>
          <w:sz w:val="22"/>
        </w:rPr>
      </w:pPr>
      <w:bookmarkStart w:id="10" w:name="Cursor"/>
      <w:bookmarkEnd w:id="10"/>
      <w:r>
        <w:rPr>
          <w:color w:val="000000"/>
          <w:spacing w:val="-3"/>
          <w:sz w:val="22"/>
        </w:rPr>
        <w:t xml:space="preserve">A statement in more specific terms of the goods presently underlined and designated as "(1) Backpacks, briefcases, duffle bags, luggage, </w:t>
      </w:r>
      <w:r w:rsidRPr="00CD14D9">
        <w:rPr>
          <w:color w:val="000000"/>
          <w:spacing w:val="-3"/>
          <w:sz w:val="22"/>
          <w:u w:val="single"/>
        </w:rPr>
        <w:t>organizer bags</w:t>
      </w:r>
      <w:r>
        <w:rPr>
          <w:color w:val="000000"/>
          <w:spacing w:val="-3"/>
          <w:sz w:val="22"/>
          <w:u w:val="single"/>
        </w:rPr>
        <w:t xml:space="preserve"> (</w:t>
      </w:r>
      <w:proofErr w:type="spellStart"/>
      <w:r w:rsidRPr="00CD14D9">
        <w:rPr>
          <w:b/>
          <w:color w:val="000000"/>
          <w:spacing w:val="-3"/>
          <w:sz w:val="22"/>
        </w:rPr>
        <w:t>e.g.toiletry</w:t>
      </w:r>
      <w:proofErr w:type="spellEnd"/>
      <w:r w:rsidRPr="00CD14D9">
        <w:rPr>
          <w:b/>
          <w:color w:val="000000"/>
          <w:spacing w:val="-3"/>
          <w:sz w:val="22"/>
        </w:rPr>
        <w:t xml:space="preserve"> organizer bags)</w:t>
      </w:r>
      <w:r>
        <w:rPr>
          <w:color w:val="000000"/>
          <w:spacing w:val="-3"/>
          <w:sz w:val="22"/>
        </w:rPr>
        <w:t xml:space="preserve">, wallets, messenger bags, travel bags, tote bags, toiletry bags sold empty, and reusable shopping bags (2) Clothing, namely, blazers, sport coats, bodysuits, body slips, bras, briefs, </w:t>
      </w:r>
      <w:proofErr w:type="spellStart"/>
      <w:r>
        <w:rPr>
          <w:color w:val="000000"/>
          <w:spacing w:val="-3"/>
          <w:sz w:val="22"/>
        </w:rPr>
        <w:t>bustiers</w:t>
      </w:r>
      <w:proofErr w:type="spellEnd"/>
      <w:r>
        <w:rPr>
          <w:color w:val="000000"/>
          <w:spacing w:val="-3"/>
          <w:sz w:val="22"/>
        </w:rPr>
        <w:t xml:space="preserve">, camisole shapers, camisoles, capris, casual pants, chemises, coats, coveralls, </w:t>
      </w:r>
      <w:r w:rsidRPr="00CD14D9">
        <w:rPr>
          <w:color w:val="000000"/>
          <w:spacing w:val="-3"/>
          <w:sz w:val="22"/>
          <w:u w:val="single"/>
        </w:rPr>
        <w:t>creepers</w:t>
      </w:r>
      <w:r w:rsidR="00182DF1">
        <w:rPr>
          <w:color w:val="000000"/>
          <w:spacing w:val="-3"/>
          <w:sz w:val="22"/>
          <w:u w:val="single"/>
        </w:rPr>
        <w:t xml:space="preserve"> (</w:t>
      </w:r>
      <w:r w:rsidR="00182DF1" w:rsidRPr="00182DF1">
        <w:rPr>
          <w:b/>
          <w:color w:val="000000"/>
          <w:spacing w:val="-3"/>
          <w:sz w:val="22"/>
        </w:rPr>
        <w:t>e.g. creeper  t-shirts)</w:t>
      </w:r>
      <w:r>
        <w:rPr>
          <w:color w:val="000000"/>
          <w:spacing w:val="-3"/>
          <w:sz w:val="22"/>
        </w:rPr>
        <w:t xml:space="preserve">, crew neck shirts, t-shirts, </w:t>
      </w:r>
      <w:proofErr w:type="spellStart"/>
      <w:r>
        <w:rPr>
          <w:color w:val="000000"/>
          <w:spacing w:val="-3"/>
          <w:sz w:val="22"/>
        </w:rPr>
        <w:t>v-neck</w:t>
      </w:r>
      <w:proofErr w:type="spellEnd"/>
      <w:r>
        <w:rPr>
          <w:color w:val="000000"/>
          <w:spacing w:val="-3"/>
          <w:sz w:val="22"/>
        </w:rPr>
        <w:t xml:space="preserve"> shirts, dresses, rain pants, base layer tops, base layer bottoms, girdles, gloves, hosiery, jackets, jeans, jumpers, layettes, leggings, mittens, nightgowns, nightshirts, pajamas, panties, pantyhose, parkas, pullovers, </w:t>
      </w:r>
      <w:r w:rsidRPr="00CD14D9">
        <w:rPr>
          <w:color w:val="000000"/>
          <w:spacing w:val="-3"/>
          <w:sz w:val="22"/>
          <w:u w:val="single"/>
        </w:rPr>
        <w:t>hoodies</w:t>
      </w:r>
      <w:r>
        <w:rPr>
          <w:color w:val="000000"/>
          <w:spacing w:val="-3"/>
          <w:sz w:val="22"/>
          <w:u w:val="single"/>
        </w:rPr>
        <w:t xml:space="preserve"> </w:t>
      </w:r>
      <w:r w:rsidRPr="00CD14D9">
        <w:rPr>
          <w:b/>
          <w:color w:val="000000"/>
          <w:spacing w:val="-3"/>
          <w:sz w:val="22"/>
        </w:rPr>
        <w:t>(</w:t>
      </w:r>
      <w:proofErr w:type="spellStart"/>
      <w:r w:rsidRPr="00CD14D9">
        <w:rPr>
          <w:b/>
          <w:color w:val="000000"/>
          <w:spacing w:val="-3"/>
          <w:sz w:val="22"/>
        </w:rPr>
        <w:t>e.g.hooded</w:t>
      </w:r>
      <w:proofErr w:type="spellEnd"/>
      <w:r w:rsidRPr="00CD14D9">
        <w:rPr>
          <w:b/>
          <w:color w:val="000000"/>
          <w:spacing w:val="-3"/>
          <w:sz w:val="22"/>
        </w:rPr>
        <w:t xml:space="preserve"> sweatshirts</w:t>
      </w:r>
      <w:r>
        <w:rPr>
          <w:color w:val="000000"/>
          <w:spacing w:val="-3"/>
          <w:sz w:val="22"/>
          <w:u w:val="single"/>
        </w:rPr>
        <w:t>)</w:t>
      </w:r>
      <w:r>
        <w:rPr>
          <w:color w:val="000000"/>
          <w:spacing w:val="-3"/>
          <w:sz w:val="22"/>
        </w:rPr>
        <w:t xml:space="preserve">, rain jackets, </w:t>
      </w:r>
      <w:r w:rsidRPr="00CD14D9">
        <w:rPr>
          <w:color w:val="000000"/>
          <w:spacing w:val="-3"/>
          <w:sz w:val="22"/>
          <w:u w:val="single"/>
        </w:rPr>
        <w:t>robes</w:t>
      </w:r>
      <w:r>
        <w:rPr>
          <w:color w:val="000000"/>
          <w:spacing w:val="-3"/>
          <w:sz w:val="22"/>
          <w:u w:val="single"/>
        </w:rPr>
        <w:t xml:space="preserve"> </w:t>
      </w:r>
      <w:r w:rsidRPr="00CD14D9">
        <w:rPr>
          <w:b/>
          <w:color w:val="000000"/>
          <w:spacing w:val="-3"/>
          <w:sz w:val="22"/>
        </w:rPr>
        <w:t>(e.g. bath robes),</w:t>
      </w:r>
      <w:r>
        <w:rPr>
          <w:color w:val="000000"/>
          <w:spacing w:val="-3"/>
          <w:sz w:val="22"/>
        </w:rPr>
        <w:t xml:space="preserve"> rompers, sarongs, scarves, underwear, shell jackets, button-up shirts, </w:t>
      </w:r>
      <w:proofErr w:type="spellStart"/>
      <w:r>
        <w:rPr>
          <w:color w:val="000000"/>
          <w:spacing w:val="-3"/>
          <w:sz w:val="22"/>
        </w:rPr>
        <w:t>henley</w:t>
      </w:r>
      <w:proofErr w:type="spellEnd"/>
      <w:r>
        <w:rPr>
          <w:color w:val="000000"/>
          <w:spacing w:val="-3"/>
          <w:sz w:val="22"/>
        </w:rPr>
        <w:t xml:space="preserve"> shirts, knit shirts, </w:t>
      </w:r>
      <w:r w:rsidRPr="00CD14D9">
        <w:rPr>
          <w:color w:val="000000"/>
          <w:spacing w:val="-3"/>
          <w:sz w:val="22"/>
          <w:u w:val="single"/>
        </w:rPr>
        <w:t>hoodies</w:t>
      </w:r>
      <w:r>
        <w:rPr>
          <w:color w:val="000000"/>
          <w:spacing w:val="-3"/>
          <w:sz w:val="22"/>
          <w:u w:val="single"/>
        </w:rPr>
        <w:t>(</w:t>
      </w:r>
      <w:r w:rsidRPr="00CD14D9">
        <w:rPr>
          <w:b/>
          <w:color w:val="000000"/>
          <w:spacing w:val="-3"/>
          <w:sz w:val="22"/>
        </w:rPr>
        <w:t>please delete repeated entry</w:t>
      </w:r>
      <w:r>
        <w:rPr>
          <w:color w:val="000000"/>
          <w:spacing w:val="-3"/>
          <w:sz w:val="22"/>
          <w:u w:val="single"/>
        </w:rPr>
        <w:t>)</w:t>
      </w:r>
      <w:r>
        <w:rPr>
          <w:color w:val="000000"/>
          <w:spacing w:val="-3"/>
          <w:sz w:val="22"/>
        </w:rPr>
        <w:t xml:space="preserve">, thermal shirts, thermal pants, shorts, skirts, </w:t>
      </w:r>
      <w:r w:rsidRPr="00CD14D9">
        <w:rPr>
          <w:color w:val="000000"/>
          <w:spacing w:val="-3"/>
          <w:sz w:val="22"/>
          <w:u w:val="single"/>
        </w:rPr>
        <w:t>sleepers</w:t>
      </w:r>
      <w:r>
        <w:rPr>
          <w:color w:val="000000"/>
          <w:spacing w:val="-3"/>
          <w:sz w:val="22"/>
          <w:u w:val="single"/>
        </w:rPr>
        <w:t xml:space="preserve"> </w:t>
      </w:r>
      <w:r w:rsidRPr="00CD14D9">
        <w:rPr>
          <w:b/>
          <w:color w:val="000000"/>
          <w:spacing w:val="-3"/>
          <w:sz w:val="22"/>
        </w:rPr>
        <w:t>(e.g. blanket sleepers)</w:t>
      </w:r>
      <w:r>
        <w:rPr>
          <w:color w:val="000000"/>
          <w:spacing w:val="-3"/>
          <w:sz w:val="22"/>
        </w:rPr>
        <w:t xml:space="preserve">, slips, snow pants, snow jackets, snow bibs, socks, sweatpants, sweatshirts, sweaters, swimsuits, tank tops, vests, wind-resistant jackets, waterproof jackets, wristbands, yoga pants, </w:t>
      </w:r>
      <w:proofErr w:type="spellStart"/>
      <w:r>
        <w:rPr>
          <w:color w:val="000000"/>
          <w:spacing w:val="-3"/>
          <w:sz w:val="22"/>
        </w:rPr>
        <w:t>yogawear</w:t>
      </w:r>
      <w:proofErr w:type="spellEnd"/>
      <w:r>
        <w:rPr>
          <w:color w:val="000000"/>
          <w:spacing w:val="-3"/>
          <w:sz w:val="22"/>
        </w:rPr>
        <w:t xml:space="preserve">, and belts; headgear, namely, bandanas, hats, caps, cold weather headbands, earmuffs; footwear, namely, booties, boots, shoes, sneakers, hiking shoes, snow boots, and rain boots" is required.  The goods should be defined in ordinary commercial terms in compliance with the provisions of paragraph 30(a) of the </w:t>
      </w:r>
      <w:r>
        <w:rPr>
          <w:i/>
          <w:color w:val="000000"/>
          <w:spacing w:val="-3"/>
          <w:sz w:val="22"/>
        </w:rPr>
        <w:t>Trade-marks Act.</w:t>
      </w:r>
    </w:p>
    <w:p w:rsidR="00182DF1" w:rsidRPr="00F464CD" w:rsidRDefault="00182DF1" w:rsidP="00182DF1">
      <w:pPr>
        <w:tabs>
          <w:tab w:val="left" w:pos="-720"/>
        </w:tabs>
        <w:suppressAutoHyphens/>
        <w:spacing w:before="120"/>
        <w:rPr>
          <w:sz w:val="22"/>
          <w:szCs w:val="22"/>
        </w:rPr>
      </w:pPr>
      <w:r w:rsidRPr="00F464CD">
        <w:rPr>
          <w:sz w:val="22"/>
          <w:szCs w:val="22"/>
        </w:rPr>
        <w:t xml:space="preserve">For further guidance, the applicant may wish to visit the </w:t>
      </w:r>
      <w:r w:rsidRPr="00F464CD">
        <w:rPr>
          <w:i/>
          <w:sz w:val="22"/>
          <w:szCs w:val="22"/>
        </w:rPr>
        <w:t>Goods and Services Manual</w:t>
      </w:r>
      <w:r w:rsidRPr="00F464CD">
        <w:rPr>
          <w:spacing w:val="-3"/>
          <w:sz w:val="22"/>
          <w:szCs w:val="22"/>
        </w:rPr>
        <w:t xml:space="preserve">.  </w:t>
      </w:r>
      <w:r w:rsidRPr="00F464CD">
        <w:rPr>
          <w:sz w:val="22"/>
          <w:szCs w:val="22"/>
        </w:rPr>
        <w:t xml:space="preserve">The </w:t>
      </w:r>
      <w:r w:rsidRPr="00F464CD">
        <w:rPr>
          <w:i/>
          <w:sz w:val="22"/>
          <w:szCs w:val="22"/>
        </w:rPr>
        <w:t>Manual</w:t>
      </w:r>
      <w:r w:rsidRPr="00F464CD">
        <w:rPr>
          <w:sz w:val="22"/>
          <w:szCs w:val="22"/>
        </w:rPr>
        <w:t xml:space="preserve"> can be found on the Trade-marks website by scrolling down to the Resources heading and clicking on Publications or </w:t>
      </w:r>
      <w:r w:rsidRPr="00F464CD">
        <w:rPr>
          <w:spacing w:val="-3"/>
          <w:sz w:val="22"/>
          <w:szCs w:val="22"/>
        </w:rPr>
        <w:t xml:space="preserve">at </w:t>
      </w:r>
      <w:hyperlink r:id="rId10" w:history="1">
        <w:r w:rsidRPr="00F464CD">
          <w:rPr>
            <w:rStyle w:val="Hyperlink"/>
            <w:spacing w:val="-3"/>
            <w:sz w:val="22"/>
            <w:szCs w:val="22"/>
          </w:rPr>
          <w:t>www.cipo.ic.gc.ca/tm-goods</w:t>
        </w:r>
      </w:hyperlink>
      <w:r w:rsidRPr="00F464CD">
        <w:rPr>
          <w:spacing w:val="-3"/>
          <w:sz w:val="22"/>
          <w:szCs w:val="22"/>
        </w:rPr>
        <w:t xml:space="preserve"> or </w:t>
      </w:r>
      <w:hyperlink r:id="rId11" w:history="1">
        <w:r w:rsidRPr="00F464CD">
          <w:rPr>
            <w:rStyle w:val="Hyperlink"/>
            <w:spacing w:val="-3"/>
            <w:sz w:val="22"/>
            <w:szCs w:val="22"/>
          </w:rPr>
          <w:t>www.cipo.ic.gc.ca/tm-services</w:t>
        </w:r>
      </w:hyperlink>
      <w:r w:rsidRPr="00F464CD">
        <w:rPr>
          <w:sz w:val="22"/>
          <w:szCs w:val="22"/>
        </w:rPr>
        <w:t>.</w:t>
      </w:r>
    </w:p>
    <w:p w:rsidR="00182DF1" w:rsidRDefault="00182DF1" w:rsidP="00A72808">
      <w:pPr>
        <w:tabs>
          <w:tab w:val="left" w:pos="-720"/>
        </w:tabs>
        <w:suppressAutoHyphens/>
        <w:spacing w:before="120"/>
        <w:rPr>
          <w:color w:val="000000"/>
          <w:spacing w:val="-3"/>
          <w:sz w:val="22"/>
        </w:rPr>
      </w:pPr>
      <w:r>
        <w:rPr>
          <w:color w:val="000000"/>
          <w:spacing w:val="-3"/>
          <w:sz w:val="22"/>
        </w:rPr>
        <w:t>A revised application is required. Upon satisfactory compliance with the above-mentioned requirement(s), further office action will be undertaken.</w:t>
      </w:r>
    </w:p>
    <w:p w:rsidR="00A72808" w:rsidRDefault="00A72808" w:rsidP="00A72808">
      <w:pPr>
        <w:keepNext/>
        <w:widowControl w:val="0"/>
        <w:spacing w:before="120"/>
        <w:rPr>
          <w:sz w:val="22"/>
        </w:rPr>
      </w:pPr>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182DF1" w:rsidRDefault="00A72808" w:rsidP="00182DF1">
      <w:pPr>
        <w:rPr>
          <w:sz w:val="22"/>
          <w:szCs w:val="22"/>
        </w:rPr>
      </w:pPr>
      <w:r w:rsidRPr="00517602">
        <w:rPr>
          <w:sz w:val="22"/>
          <w:szCs w:val="22"/>
        </w:rPr>
        <w:t>Yours truly,</w:t>
      </w:r>
      <w:bookmarkStart w:id="11" w:name="ElectronicSignature"/>
      <w:bookmarkEnd w:id="11"/>
    </w:p>
    <w:p w:rsidR="00FA4BB1" w:rsidRDefault="008F2C3A" w:rsidP="00182DF1">
      <w:pPr>
        <w:rPr>
          <w:color w:val="000000"/>
          <w:spacing w:val="-3"/>
          <w:sz w:val="22"/>
          <w:lang w:val="fr-CA"/>
        </w:rPr>
      </w:pPr>
      <w:bookmarkStart w:id="12" w:name="_GoBack"/>
      <w:bookmarkEnd w:id="12"/>
      <w:r>
        <w:rPr>
          <w:noProof/>
          <w:color w:val="000000"/>
          <w:spacing w:val="-3"/>
          <w:sz w:val="22"/>
          <w:lang w:val="en-CA" w:eastAsia="en-CA"/>
        </w:rPr>
        <w:drawing>
          <wp:inline distT="0" distB="0" distL="0" distR="0" wp14:anchorId="7F5B987B" wp14:editId="77F5ABD4">
            <wp:extent cx="1453896" cy="43891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53896" cy="438912"/>
                    </a:xfrm>
                    <a:prstGeom prst="rect">
                      <a:avLst/>
                    </a:prstGeom>
                  </pic:spPr>
                </pic:pic>
              </a:graphicData>
            </a:graphic>
          </wp:inline>
        </w:drawing>
      </w:r>
    </w:p>
    <w:p w:rsidR="006863C2" w:rsidRDefault="008F2C3A">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Gina Nario</w:t>
      </w:r>
    </w:p>
    <w:p w:rsidR="00A122CA" w:rsidRDefault="008F2C3A" w:rsidP="00E302F7">
      <w:pPr>
        <w:keepNext/>
        <w:keepLines/>
        <w:widowControl w:val="0"/>
        <w:tabs>
          <w:tab w:val="left" w:pos="-720"/>
        </w:tabs>
        <w:suppressAutoHyphens/>
        <w:jc w:val="both"/>
        <w:rPr>
          <w:sz w:val="22"/>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r w:rsidR="00182DF1">
        <w:rPr>
          <w:color w:val="000000"/>
          <w:spacing w:val="-3"/>
          <w:sz w:val="22"/>
          <w:lang w:val="fr-CA"/>
        </w:rPr>
        <w:t>/</w:t>
      </w:r>
      <w:bookmarkStart w:id="15" w:name="SignaturePhoneNumber"/>
      <w:bookmarkEnd w:id="15"/>
      <w:r>
        <w:rPr>
          <w:sz w:val="22"/>
          <w:lang w:val="fr-CA"/>
        </w:rPr>
        <w:t>819-635-6577</w:t>
      </w:r>
      <w:r w:rsidR="00182DF1">
        <w:rPr>
          <w:sz w:val="22"/>
          <w:lang w:val="fr-CA"/>
        </w:rPr>
        <w:t>/</w:t>
      </w:r>
      <w:r w:rsidR="00A72808">
        <w:rPr>
          <w:sz w:val="22"/>
        </w:rPr>
        <w:t>fax</w:t>
      </w:r>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3"/>
      <w:footerReference w:type="default" r:id="rId14"/>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3A" w:rsidRDefault="008F2C3A">
      <w:r>
        <w:separator/>
      </w:r>
    </w:p>
  </w:endnote>
  <w:endnote w:type="continuationSeparator" w:id="0">
    <w:p w:rsidR="008F2C3A" w:rsidRDefault="008F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3A" w:rsidRDefault="008F2C3A">
      <w:r>
        <w:separator/>
      </w:r>
    </w:p>
  </w:footnote>
  <w:footnote w:type="continuationSeparator" w:id="0">
    <w:p w:rsidR="008F2C3A" w:rsidRDefault="008F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1847014 [0]"/>
    <w:docVar w:name="sAssociatedMarksF" w:val="1847014 [0]"/>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
    <w:docVar w:name="sSection12_1_e" w:val="~"/>
    <w:docVar w:name="sSection121d" w:val="~"/>
    <w:docVar w:name="sSection16" w:val="~"/>
    <w:docVar w:name="sSection37_3E" w:val="~"/>
    <w:docVar w:name="sSection37_3F" w:val="~"/>
    <w:docVar w:name="sUsedInCanadaDateE" w:val="~"/>
    <w:docVar w:name="sUsedInCanadaDateF" w:val="~"/>
  </w:docVars>
  <w:rsids>
    <w:rsidRoot w:val="00FA4BB1"/>
    <w:rsid w:val="00073498"/>
    <w:rsid w:val="00177CB1"/>
    <w:rsid w:val="00182DF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41979"/>
    <w:rsid w:val="005911E5"/>
    <w:rsid w:val="005A7496"/>
    <w:rsid w:val="006614C6"/>
    <w:rsid w:val="006863C2"/>
    <w:rsid w:val="006A6BB6"/>
    <w:rsid w:val="00707010"/>
    <w:rsid w:val="007B7E9C"/>
    <w:rsid w:val="008D521E"/>
    <w:rsid w:val="008E2194"/>
    <w:rsid w:val="008F2C3A"/>
    <w:rsid w:val="009137C4"/>
    <w:rsid w:val="00A122CA"/>
    <w:rsid w:val="00A27F21"/>
    <w:rsid w:val="00A52877"/>
    <w:rsid w:val="00A72808"/>
    <w:rsid w:val="00A84AD8"/>
    <w:rsid w:val="00B427CC"/>
    <w:rsid w:val="00CD14D9"/>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rsid w:val="00182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 w:type="character" w:styleId="Hyperlink">
    <w:name w:val="Hyperlink"/>
    <w:rsid w:val="00182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o.ic.gc.ca/tm-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po.ic.gc.ca/tm-goo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784A-1A55-4BE8-B6DE-30C001A5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12</TotalTime>
  <Pages>1</Pages>
  <Words>397</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Nario, Gina: CIPO-OPIC</dc:creator>
  <cp:keywords/>
  <dc:description/>
  <cp:lastModifiedBy>Nario, Gina: CIPO-OPIC</cp:lastModifiedBy>
  <cp:revision>2</cp:revision>
  <cp:lastPrinted>1997-06-19T16:24:00Z</cp:lastPrinted>
  <dcterms:created xsi:type="dcterms:W3CDTF">2018-06-13T14:42:00Z</dcterms:created>
  <dcterms:modified xsi:type="dcterms:W3CDTF">2018-06-13T14:54:00Z</dcterms:modified>
</cp:coreProperties>
</file>