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C312E">
        <w:tc>
          <w:tcPr>
            <w:tcW w:w="2518" w:type="dxa"/>
          </w:tcPr>
          <w:p w:rsidR="006C312E" w:rsidRDefault="00BC671D">
            <w:pPr>
              <w:framePr w:w="2268" w:hSpace="181" w:wrap="notBeside" w:vAnchor="text" w:hAnchor="page" w:x="8313" w:y="279"/>
              <w:ind w:left="284" w:right="317"/>
              <w:jc w:val="center"/>
              <w:rPr>
                <w:noProof/>
                <w:lang w:val="fr-CA"/>
              </w:rPr>
            </w:pPr>
            <w:bookmarkStart w:id="0" w:name="Date"/>
            <w:bookmarkEnd w:id="0"/>
            <w:r>
              <w:rPr>
                <w:noProof/>
                <w:lang w:val="fr-CA"/>
              </w:rPr>
              <w:t>16 sept/Sep 2015</w:t>
            </w:r>
          </w:p>
        </w:tc>
      </w:tr>
      <w:tr w:rsidR="006C312E">
        <w:tc>
          <w:tcPr>
            <w:tcW w:w="2518" w:type="dxa"/>
          </w:tcPr>
          <w:p w:rsidR="006C312E" w:rsidRDefault="006C312E">
            <w:pPr>
              <w:framePr w:w="2268" w:hSpace="181" w:wrap="notBeside" w:vAnchor="text" w:hAnchor="page" w:x="8313" w:y="279"/>
              <w:tabs>
                <w:tab w:val="left" w:pos="-720"/>
              </w:tabs>
              <w:suppressAutoHyphens/>
              <w:ind w:left="284" w:right="317"/>
              <w:rPr>
                <w:rFonts w:ascii="Arial" w:hAnsi="Arial"/>
                <w:noProof/>
                <w:spacing w:val="-3"/>
                <w:sz w:val="12"/>
                <w:lang w:val="fr-CA"/>
              </w:rPr>
            </w:pPr>
            <w:r>
              <w:rPr>
                <w:rFonts w:ascii="Arial" w:hAnsi="Arial"/>
                <w:i/>
                <w:noProof/>
                <w:spacing w:val="-1"/>
                <w:sz w:val="12"/>
                <w:lang w:val="fr-CA"/>
              </w:rPr>
              <w:t>Votre référence   Your File</w:t>
            </w:r>
          </w:p>
          <w:p w:rsidR="006C312E" w:rsidRDefault="00BC671D">
            <w:pPr>
              <w:framePr w:w="2268" w:hSpace="181" w:wrap="notBeside" w:vAnchor="text" w:hAnchor="page" w:x="8313" w:y="279"/>
              <w:ind w:left="284" w:right="317"/>
              <w:jc w:val="center"/>
              <w:rPr>
                <w:noProof/>
                <w:lang w:val="fr-CA"/>
              </w:rPr>
            </w:pPr>
            <w:bookmarkStart w:id="1" w:name="Reference"/>
            <w:bookmarkEnd w:id="1"/>
            <w:r>
              <w:rPr>
                <w:noProof/>
                <w:lang w:val="fr-CA"/>
              </w:rPr>
              <w:t>10758-15 KDM</w:t>
            </w:r>
          </w:p>
        </w:tc>
      </w:tr>
      <w:tr w:rsidR="006C312E">
        <w:tc>
          <w:tcPr>
            <w:tcW w:w="2518" w:type="dxa"/>
          </w:tcPr>
          <w:p w:rsidR="006C312E" w:rsidRDefault="006C312E">
            <w:pPr>
              <w:framePr w:w="2268" w:hSpace="181" w:wrap="notBeside" w:vAnchor="text" w:hAnchor="page" w:x="8313" w:y="279"/>
              <w:tabs>
                <w:tab w:val="left" w:pos="-720"/>
              </w:tabs>
              <w:suppressAutoHyphens/>
              <w:ind w:left="284" w:right="317"/>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C312E" w:rsidRDefault="00BC671D">
            <w:pPr>
              <w:framePr w:w="2268" w:hSpace="181" w:wrap="notBeside" w:vAnchor="text" w:hAnchor="page" w:x="8313" w:y="279"/>
              <w:ind w:left="284" w:right="317"/>
              <w:jc w:val="center"/>
              <w:rPr>
                <w:noProof/>
                <w:lang w:val="fr-CA"/>
              </w:rPr>
            </w:pPr>
            <w:bookmarkStart w:id="2" w:name="OurFileNumber"/>
            <w:bookmarkEnd w:id="2"/>
            <w:r>
              <w:rPr>
                <w:noProof/>
                <w:lang w:val="fr-CA"/>
              </w:rPr>
              <w:t>1539953</w:t>
            </w:r>
          </w:p>
        </w:tc>
      </w:tr>
      <w:tr w:rsidR="006C312E">
        <w:tc>
          <w:tcPr>
            <w:tcW w:w="2518" w:type="dxa"/>
          </w:tcPr>
          <w:p w:rsidR="006C312E" w:rsidRDefault="006C312E">
            <w:pPr>
              <w:framePr w:w="2268" w:hSpace="181" w:wrap="notBeside" w:vAnchor="text" w:hAnchor="page" w:x="8313" w:y="279"/>
              <w:rPr>
                <w:noProof/>
                <w:lang w:val="fr-CA"/>
              </w:rPr>
            </w:pPr>
            <w:bookmarkStart w:id="3" w:name="Design"/>
            <w:bookmarkEnd w:id="3"/>
          </w:p>
        </w:tc>
      </w:tr>
    </w:tbl>
    <w:p w:rsidR="006C312E" w:rsidRDefault="006C312E">
      <w:pPr>
        <w:pStyle w:val="Header"/>
        <w:sectPr w:rsidR="006C312E">
          <w:headerReference w:type="default" r:id="rId7"/>
          <w:footerReference w:type="default" r:id="rId8"/>
          <w:type w:val="continuous"/>
          <w:pgSz w:w="12240" w:h="15840" w:code="1"/>
          <w:pgMar w:top="1984" w:right="1440" w:bottom="720" w:left="1440" w:header="652" w:footer="170" w:gutter="0"/>
          <w:cols w:space="720"/>
          <w:noEndnote/>
          <w:docGrid w:linePitch="272"/>
        </w:sectPr>
      </w:pPr>
    </w:p>
    <w:tbl>
      <w:tblPr>
        <w:tblW w:w="0" w:type="auto"/>
        <w:tblLayout w:type="fixed"/>
        <w:tblLook w:val="0000" w:firstRow="0" w:lastRow="0" w:firstColumn="0" w:lastColumn="0" w:noHBand="0" w:noVBand="0"/>
      </w:tblPr>
      <w:tblGrid>
        <w:gridCol w:w="959"/>
        <w:gridCol w:w="2126"/>
        <w:gridCol w:w="3523"/>
      </w:tblGrid>
      <w:tr w:rsidR="006C312E" w:rsidTr="00A12D00">
        <w:tc>
          <w:tcPr>
            <w:tcW w:w="6608" w:type="dxa"/>
            <w:gridSpan w:val="3"/>
          </w:tcPr>
          <w:p w:rsidR="00BC671D" w:rsidRDefault="00BC671D">
            <w:pPr>
              <w:framePr w:hSpace="181" w:wrap="notBeside" w:vAnchor="text" w:hAnchor="page" w:x="1460" w:y="42"/>
              <w:spacing w:line="180" w:lineRule="exact"/>
              <w:rPr>
                <w:noProof/>
                <w:sz w:val="18"/>
              </w:rPr>
            </w:pPr>
            <w:bookmarkStart w:id="4" w:name="MailingAddress"/>
            <w:bookmarkEnd w:id="4"/>
            <w:r>
              <w:rPr>
                <w:noProof/>
                <w:sz w:val="18"/>
              </w:rPr>
              <w:t>SIM &amp; MCBURNEY</w:t>
            </w:r>
          </w:p>
          <w:p w:rsidR="00BC671D" w:rsidRDefault="00BC671D">
            <w:pPr>
              <w:framePr w:hSpace="181" w:wrap="notBeside" w:vAnchor="text" w:hAnchor="page" w:x="1460" w:y="42"/>
              <w:spacing w:line="180" w:lineRule="exact"/>
              <w:rPr>
                <w:noProof/>
                <w:sz w:val="18"/>
              </w:rPr>
            </w:pPr>
            <w:r>
              <w:rPr>
                <w:noProof/>
                <w:sz w:val="18"/>
              </w:rPr>
              <w:t>330 UNIVERSITY AVENUE</w:t>
            </w:r>
          </w:p>
          <w:p w:rsidR="00BC671D" w:rsidRDefault="00BC671D">
            <w:pPr>
              <w:framePr w:hSpace="181" w:wrap="notBeside" w:vAnchor="text" w:hAnchor="page" w:x="1460" w:y="42"/>
              <w:spacing w:line="180" w:lineRule="exact"/>
              <w:rPr>
                <w:noProof/>
                <w:sz w:val="18"/>
              </w:rPr>
            </w:pPr>
            <w:r>
              <w:rPr>
                <w:noProof/>
                <w:sz w:val="18"/>
              </w:rPr>
              <w:t>6TH FLOOR</w:t>
            </w:r>
          </w:p>
          <w:p w:rsidR="00BC671D" w:rsidRDefault="00BC671D">
            <w:pPr>
              <w:framePr w:hSpace="181" w:wrap="notBeside" w:vAnchor="text" w:hAnchor="page" w:x="1460" w:y="42"/>
              <w:spacing w:line="180" w:lineRule="exact"/>
              <w:rPr>
                <w:noProof/>
                <w:sz w:val="18"/>
              </w:rPr>
            </w:pPr>
            <w:r>
              <w:rPr>
                <w:noProof/>
                <w:sz w:val="18"/>
              </w:rPr>
              <w:t>TORONTO</w:t>
            </w:r>
          </w:p>
          <w:p w:rsidR="006C312E" w:rsidRDefault="00BC671D">
            <w:pPr>
              <w:framePr w:hSpace="181" w:wrap="notBeside" w:vAnchor="text" w:hAnchor="page" w:x="1460" w:y="42"/>
              <w:spacing w:line="180" w:lineRule="exact"/>
              <w:rPr>
                <w:noProof/>
                <w:sz w:val="18"/>
              </w:rPr>
            </w:pPr>
            <w:r>
              <w:rPr>
                <w:noProof/>
                <w:sz w:val="18"/>
              </w:rPr>
              <w:t>ONTARIO M5G 1R7</w:t>
            </w:r>
          </w:p>
        </w:tc>
      </w:tr>
      <w:tr w:rsidR="006C312E" w:rsidTr="00A12D00">
        <w:tc>
          <w:tcPr>
            <w:tcW w:w="6608" w:type="dxa"/>
            <w:gridSpan w:val="3"/>
          </w:tcPr>
          <w:p w:rsidR="006C312E" w:rsidRDefault="006C312E">
            <w:pPr>
              <w:framePr w:hSpace="181" w:wrap="notBeside" w:vAnchor="text" w:hAnchor="page" w:x="1460" w:y="42"/>
              <w:spacing w:line="180" w:lineRule="exact"/>
              <w:rPr>
                <w:noProof/>
                <w:sz w:val="18"/>
              </w:rPr>
            </w:pPr>
            <w:bookmarkStart w:id="5" w:name="Attention"/>
            <w:bookmarkEnd w:id="5"/>
          </w:p>
          <w:p w:rsidR="006C312E" w:rsidRDefault="006C312E">
            <w:pPr>
              <w:framePr w:hSpace="181" w:wrap="notBeside" w:vAnchor="text" w:hAnchor="page" w:x="1460" w:y="42"/>
              <w:spacing w:line="180" w:lineRule="exact"/>
              <w:rPr>
                <w:noProof/>
                <w:sz w:val="18"/>
              </w:rPr>
            </w:pPr>
          </w:p>
        </w:tc>
      </w:tr>
      <w:tr w:rsidR="006C312E" w:rsidTr="00A12D00">
        <w:tc>
          <w:tcPr>
            <w:tcW w:w="959" w:type="dxa"/>
          </w:tcPr>
          <w:p w:rsidR="006C312E" w:rsidRDefault="006C312E">
            <w:pPr>
              <w:framePr w:hSpace="181" w:wrap="notBeside" w:vAnchor="text" w:hAnchor="page" w:x="1460" w:y="42"/>
              <w:rPr>
                <w:noProof/>
                <w:lang w:val="fr-CA"/>
              </w:rPr>
            </w:pPr>
            <w:r>
              <w:rPr>
                <w:noProof/>
                <w:sz w:val="22"/>
                <w:lang w:val="fr-CA"/>
              </w:rPr>
              <w:t>RE:</w:t>
            </w:r>
          </w:p>
        </w:tc>
        <w:tc>
          <w:tcPr>
            <w:tcW w:w="2126" w:type="dxa"/>
          </w:tcPr>
          <w:p w:rsidR="006C312E" w:rsidRDefault="00BC671D">
            <w:pPr>
              <w:framePr w:wrap="auto" w:vAnchor="text" w:hAnchor="page" w:x="1460" w:y="42"/>
              <w:rPr>
                <w:noProof/>
                <w:lang w:val="fr-CA"/>
              </w:rPr>
            </w:pPr>
            <w:bookmarkStart w:id="6" w:name="TMHeader"/>
            <w:bookmarkEnd w:id="6"/>
            <w:r>
              <w:rPr>
                <w:noProof/>
                <w:lang w:val="fr-CA"/>
              </w:rPr>
              <w:t>Trade-mark</w:t>
            </w:r>
            <w:r w:rsidR="006C312E">
              <w:rPr>
                <w:noProof/>
                <w:lang w:val="fr-CA"/>
              </w:rPr>
              <w:t>:</w:t>
            </w:r>
          </w:p>
        </w:tc>
        <w:tc>
          <w:tcPr>
            <w:tcW w:w="3523" w:type="dxa"/>
          </w:tcPr>
          <w:p w:rsidR="006C312E" w:rsidRDefault="00BC671D">
            <w:pPr>
              <w:framePr w:wrap="auto" w:vAnchor="text" w:hAnchor="page" w:x="1460" w:y="42"/>
              <w:rPr>
                <w:noProof/>
                <w:lang w:val="fr-CA"/>
              </w:rPr>
            </w:pPr>
            <w:bookmarkStart w:id="7" w:name="TradeMark"/>
            <w:bookmarkEnd w:id="7"/>
            <w:r>
              <w:rPr>
                <w:noProof/>
                <w:lang w:val="fr-CA"/>
              </w:rPr>
              <w:t>KING</w:t>
            </w:r>
          </w:p>
        </w:tc>
      </w:tr>
      <w:tr w:rsidR="006C312E" w:rsidTr="00A12D00">
        <w:tc>
          <w:tcPr>
            <w:tcW w:w="959" w:type="dxa"/>
          </w:tcPr>
          <w:p w:rsidR="006C312E" w:rsidRDefault="006C312E">
            <w:pPr>
              <w:framePr w:hSpace="181" w:wrap="notBeside" w:vAnchor="text" w:hAnchor="page" w:x="1460" w:y="42"/>
              <w:rPr>
                <w:noProof/>
                <w:lang w:val="fr-CA"/>
              </w:rPr>
            </w:pPr>
          </w:p>
        </w:tc>
        <w:tc>
          <w:tcPr>
            <w:tcW w:w="2126" w:type="dxa"/>
          </w:tcPr>
          <w:p w:rsidR="006C312E" w:rsidRDefault="006C312E">
            <w:pPr>
              <w:framePr w:wrap="auto" w:vAnchor="text" w:hAnchor="page" w:x="1460" w:y="42"/>
              <w:rPr>
                <w:noProof/>
                <w:lang w:val="fr-CA"/>
              </w:rPr>
            </w:pPr>
            <w:r>
              <w:rPr>
                <w:noProof/>
                <w:lang w:val="fr-CA"/>
              </w:rPr>
              <w:t>Applicant:</w:t>
            </w:r>
          </w:p>
        </w:tc>
        <w:tc>
          <w:tcPr>
            <w:tcW w:w="3523" w:type="dxa"/>
          </w:tcPr>
          <w:p w:rsidR="006C312E" w:rsidRDefault="00BC671D">
            <w:pPr>
              <w:framePr w:wrap="auto" w:vAnchor="text" w:hAnchor="page" w:x="1460" w:y="42"/>
              <w:rPr>
                <w:noProof/>
                <w:lang w:val="fr-CA"/>
              </w:rPr>
            </w:pPr>
            <w:bookmarkStart w:id="8" w:name="ApplicantName"/>
            <w:bookmarkEnd w:id="8"/>
            <w:r>
              <w:rPr>
                <w:noProof/>
                <w:lang w:val="fr-CA"/>
              </w:rPr>
              <w:t>Tokai of Canada Ltd.</w:t>
            </w:r>
          </w:p>
        </w:tc>
      </w:tr>
      <w:tr w:rsidR="006C312E" w:rsidTr="00A12D00">
        <w:tc>
          <w:tcPr>
            <w:tcW w:w="959" w:type="dxa"/>
          </w:tcPr>
          <w:p w:rsidR="006C312E" w:rsidRDefault="006C312E">
            <w:pPr>
              <w:framePr w:hSpace="181" w:wrap="notBeside" w:vAnchor="text" w:hAnchor="page" w:x="1460" w:y="42"/>
              <w:rPr>
                <w:noProof/>
                <w:lang w:val="fr-CA"/>
              </w:rPr>
            </w:pPr>
          </w:p>
        </w:tc>
        <w:tc>
          <w:tcPr>
            <w:tcW w:w="2126" w:type="dxa"/>
          </w:tcPr>
          <w:p w:rsidR="006C312E" w:rsidRDefault="006C312E">
            <w:pPr>
              <w:framePr w:wrap="auto" w:vAnchor="text" w:hAnchor="page" w:x="1460" w:y="42"/>
              <w:rPr>
                <w:noProof/>
                <w:lang w:val="fr-CA"/>
              </w:rPr>
            </w:pPr>
            <w:r>
              <w:rPr>
                <w:noProof/>
                <w:lang w:val="fr-CA"/>
              </w:rPr>
              <w:t>Opponent:</w:t>
            </w:r>
          </w:p>
        </w:tc>
        <w:tc>
          <w:tcPr>
            <w:tcW w:w="3523" w:type="dxa"/>
          </w:tcPr>
          <w:p w:rsidR="006C312E" w:rsidRDefault="00BC671D">
            <w:pPr>
              <w:framePr w:wrap="auto" w:vAnchor="text" w:hAnchor="page" w:x="1460" w:y="42"/>
              <w:rPr>
                <w:noProof/>
                <w:lang w:val="fr-CA"/>
              </w:rPr>
            </w:pPr>
            <w:bookmarkStart w:id="9" w:name="OpponentName"/>
            <w:bookmarkEnd w:id="9"/>
            <w:r>
              <w:rPr>
                <w:noProof/>
                <w:lang w:val="fr-CA"/>
              </w:rPr>
              <w:t>The Kingsford Product Company LLC</w:t>
            </w:r>
          </w:p>
        </w:tc>
      </w:tr>
    </w:tbl>
    <w:p w:rsidR="006C312E" w:rsidRDefault="006C312E">
      <w:pPr>
        <w:pStyle w:val="Header"/>
        <w:rPr>
          <w:spacing w:val="-2"/>
        </w:rPr>
      </w:pPr>
    </w:p>
    <w:p w:rsidR="006C312E" w:rsidRDefault="006C312E">
      <w:pPr>
        <w:tabs>
          <w:tab w:val="left" w:pos="-720"/>
        </w:tabs>
        <w:suppressAutoHyphens/>
        <w:spacing w:before="120"/>
        <w:rPr>
          <w:spacing w:val="-2"/>
          <w:sz w:val="22"/>
          <w:lang w:val="fr-CA"/>
        </w:rPr>
      </w:pPr>
    </w:p>
    <w:p w:rsidR="00343274" w:rsidRPr="00343274" w:rsidRDefault="00343274" w:rsidP="00343274">
      <w:pPr>
        <w:rPr>
          <w:sz w:val="22"/>
          <w:szCs w:val="22"/>
        </w:rPr>
      </w:pPr>
      <w:r w:rsidRPr="00343274">
        <w:rPr>
          <w:sz w:val="22"/>
          <w:szCs w:val="22"/>
        </w:rPr>
        <w:t xml:space="preserve">Receipt is acknowledged of the applicant’s letter dated </w:t>
      </w:r>
      <w:r w:rsidRPr="00343274">
        <w:rPr>
          <w:sz w:val="22"/>
          <w:szCs w:val="22"/>
        </w:rPr>
        <w:fldChar w:fldCharType="begin"/>
      </w:r>
      <w:r w:rsidRPr="00343274">
        <w:rPr>
          <w:sz w:val="22"/>
          <w:szCs w:val="22"/>
        </w:rPr>
        <w:instrText xml:space="preserve"> ASK RDate1 "Receipt is acknowledged of your letter dated" \d "DD-MMMM-YYYY" </w:instrText>
      </w:r>
      <w:r w:rsidRPr="00343274">
        <w:rPr>
          <w:sz w:val="22"/>
          <w:szCs w:val="22"/>
        </w:rPr>
        <w:fldChar w:fldCharType="separate"/>
      </w:r>
      <w:bookmarkStart w:id="10" w:name="RDate1"/>
      <w:r w:rsidRPr="00343274">
        <w:rPr>
          <w:sz w:val="22"/>
          <w:szCs w:val="22"/>
        </w:rPr>
        <w:t>DD-MMMM-YYYY</w:t>
      </w:r>
      <w:bookmarkEnd w:id="10"/>
      <w:r w:rsidRPr="00343274">
        <w:rPr>
          <w:sz w:val="22"/>
          <w:szCs w:val="22"/>
        </w:rPr>
        <w:fldChar w:fldCharType="end"/>
      </w:r>
      <w:r w:rsidRPr="00343274">
        <w:rPr>
          <w:sz w:val="22"/>
          <w:szCs w:val="22"/>
        </w:rPr>
        <w:t xml:space="preserve">June 19, 2015, requesting that an order be made that the cross-examination of Mr. John William Tucker </w:t>
      </w:r>
      <w:proofErr w:type="gramStart"/>
      <w:r w:rsidRPr="00343274">
        <w:rPr>
          <w:sz w:val="22"/>
          <w:szCs w:val="22"/>
        </w:rPr>
        <w:t>proceed</w:t>
      </w:r>
      <w:proofErr w:type="gramEnd"/>
      <w:r w:rsidRPr="00343274">
        <w:rPr>
          <w:sz w:val="22"/>
          <w:szCs w:val="22"/>
        </w:rPr>
        <w:t xml:space="preserve"> by way of video conference.  Receipt is also acknowledged of the opponent’s letters of July 20, 2015 and August 21, 2015.  I </w:t>
      </w:r>
      <w:proofErr w:type="spellStart"/>
      <w:r w:rsidRPr="00343274">
        <w:rPr>
          <w:sz w:val="22"/>
          <w:szCs w:val="22"/>
        </w:rPr>
        <w:t>apologise</w:t>
      </w:r>
      <w:proofErr w:type="spellEnd"/>
      <w:r w:rsidRPr="00343274">
        <w:rPr>
          <w:sz w:val="22"/>
          <w:szCs w:val="22"/>
        </w:rPr>
        <w:t xml:space="preserve"> for the delay in the office responding.  This file has only recently been returned to me for attention.</w:t>
      </w:r>
    </w:p>
    <w:p w:rsidR="00343274" w:rsidRPr="00343274" w:rsidRDefault="00343274" w:rsidP="00343274">
      <w:pPr>
        <w:rPr>
          <w:sz w:val="22"/>
          <w:szCs w:val="22"/>
        </w:rPr>
      </w:pPr>
    </w:p>
    <w:p w:rsidR="00343274" w:rsidRPr="00343274" w:rsidRDefault="00343274" w:rsidP="00343274">
      <w:pPr>
        <w:rPr>
          <w:sz w:val="22"/>
          <w:szCs w:val="22"/>
        </w:rPr>
      </w:pPr>
      <w:r w:rsidRPr="00343274">
        <w:rPr>
          <w:sz w:val="22"/>
          <w:szCs w:val="22"/>
        </w:rPr>
        <w:t>The applicant has explained that the affiant suffers from kidney failure which presents an exceptional circumstance such that it would be unconscionable if Mr. Tucker was exposed to any risks of complications due to the stresses of long distance air travel.  The applicant also submits a medical note stating that Mr. Tucker requires twice weekly hemodialysis treatments for kidney failure.</w:t>
      </w:r>
    </w:p>
    <w:p w:rsidR="00343274" w:rsidRPr="00343274" w:rsidRDefault="00343274" w:rsidP="00343274">
      <w:pPr>
        <w:rPr>
          <w:sz w:val="22"/>
          <w:szCs w:val="22"/>
        </w:rPr>
      </w:pPr>
    </w:p>
    <w:p w:rsidR="00343274" w:rsidRPr="00343274" w:rsidRDefault="00343274" w:rsidP="00343274">
      <w:pPr>
        <w:rPr>
          <w:sz w:val="22"/>
          <w:szCs w:val="22"/>
        </w:rPr>
      </w:pPr>
      <w:r w:rsidRPr="00343274">
        <w:rPr>
          <w:sz w:val="22"/>
          <w:szCs w:val="22"/>
        </w:rPr>
        <w:t>The opponent indicates it is not agreeable to such a request since Mr. Tucker gives substantive evidence and is a key witness.  The opponent submits that cross-examinations and discoveries by video conference have been totally unsatisfactory and are extremely prejudicial to the party asking questions.  Further, an issue arises in that if documentation is to be placed before a witness it has to be provided to the agent on the other side in advance.  The opponent notes that it would consent to the filing of a substitute affidavit by another representative or that the opponent’s agent would be willing to travel for cross-examination providing reasonable expenses were paid for by the applicant.</w:t>
      </w:r>
    </w:p>
    <w:p w:rsidR="00343274" w:rsidRPr="00343274" w:rsidRDefault="00343274" w:rsidP="00343274">
      <w:pPr>
        <w:rPr>
          <w:sz w:val="22"/>
          <w:szCs w:val="22"/>
        </w:rPr>
      </w:pPr>
    </w:p>
    <w:p w:rsidR="00343274" w:rsidRPr="00343274" w:rsidRDefault="00343274" w:rsidP="00343274">
      <w:pPr>
        <w:rPr>
          <w:sz w:val="22"/>
          <w:szCs w:val="22"/>
        </w:rPr>
      </w:pPr>
      <w:r w:rsidRPr="00343274">
        <w:rPr>
          <w:sz w:val="22"/>
          <w:szCs w:val="22"/>
        </w:rPr>
        <w:t>Having reviewed the applicant’s and opponent’s submissions, I am satisfied that the applicant has set forth exceptional circumstances upon which I could conclude that it is in the interests of justice that the cross-examination of Mr. Tucker be  conducted by video conference.  The applicant’s request is therefore granted.  My order is consistent with past rulings of the office wherein it has come to the office’s attention that an affiant has a medical issue making travel to Canada difficult.  Further, there is no precedent for the Board ordering that the travel expenses of one party be paid by the other or that another affiant (who can travel) provide evidence.</w:t>
      </w:r>
    </w:p>
    <w:p w:rsidR="00343274" w:rsidRPr="00343274" w:rsidRDefault="00343274" w:rsidP="00343274">
      <w:pPr>
        <w:rPr>
          <w:sz w:val="22"/>
          <w:szCs w:val="22"/>
        </w:rPr>
      </w:pPr>
    </w:p>
    <w:p w:rsidR="00343274" w:rsidRPr="00343274" w:rsidRDefault="00343274" w:rsidP="00343274">
      <w:pPr>
        <w:rPr>
          <w:sz w:val="22"/>
          <w:szCs w:val="22"/>
        </w:rPr>
      </w:pPr>
      <w:r w:rsidRPr="00343274">
        <w:rPr>
          <w:sz w:val="22"/>
          <w:szCs w:val="22"/>
        </w:rPr>
        <w:t>In accordance with the opponent’s request, it is hereby ordered that the cross-examination of Mr. Tucker proceed by way of video conference, at the time and date to be mutually agreed upon by the parties, the whole pursuant to the cross-examination order dated March 19, 2015.</w:t>
      </w:r>
    </w:p>
    <w:p w:rsidR="00343274" w:rsidRDefault="00343274" w:rsidP="00343274">
      <w:pPr>
        <w:rPr>
          <w:sz w:val="22"/>
          <w:szCs w:val="22"/>
        </w:rPr>
      </w:pPr>
    </w:p>
    <w:p w:rsidR="00343274" w:rsidRDefault="00343274" w:rsidP="00343274">
      <w:pPr>
        <w:rPr>
          <w:sz w:val="22"/>
          <w:szCs w:val="22"/>
        </w:rPr>
      </w:pPr>
    </w:p>
    <w:p w:rsidR="00343274" w:rsidRDefault="00343274" w:rsidP="00343274">
      <w:pPr>
        <w:rPr>
          <w:sz w:val="22"/>
          <w:szCs w:val="22"/>
        </w:rPr>
      </w:pPr>
    </w:p>
    <w:p w:rsidR="00343274" w:rsidRDefault="00343274" w:rsidP="00343274">
      <w:pPr>
        <w:rPr>
          <w:sz w:val="22"/>
          <w:szCs w:val="22"/>
        </w:rPr>
      </w:pPr>
    </w:p>
    <w:p w:rsidR="00343274" w:rsidRDefault="00343274" w:rsidP="00343274">
      <w:pPr>
        <w:jc w:val="right"/>
        <w:rPr>
          <w:sz w:val="22"/>
          <w:szCs w:val="22"/>
        </w:rPr>
      </w:pPr>
      <w:r>
        <w:rPr>
          <w:sz w:val="22"/>
          <w:szCs w:val="22"/>
        </w:rPr>
        <w:t>…/2</w:t>
      </w:r>
    </w:p>
    <w:p w:rsidR="00343274" w:rsidRDefault="00343274" w:rsidP="00343274">
      <w:pPr>
        <w:jc w:val="right"/>
        <w:rPr>
          <w:sz w:val="22"/>
          <w:szCs w:val="22"/>
        </w:rPr>
      </w:pPr>
      <w:r>
        <w:rPr>
          <w:sz w:val="22"/>
          <w:szCs w:val="22"/>
        </w:rPr>
        <w:lastRenderedPageBreak/>
        <w:t>2/</w:t>
      </w:r>
    </w:p>
    <w:p w:rsidR="00343274" w:rsidRDefault="00343274" w:rsidP="00343274">
      <w:pPr>
        <w:jc w:val="right"/>
        <w:rPr>
          <w:sz w:val="22"/>
          <w:szCs w:val="22"/>
        </w:rPr>
      </w:pPr>
    </w:p>
    <w:p w:rsidR="00343274" w:rsidRDefault="00343274" w:rsidP="00343274">
      <w:pPr>
        <w:jc w:val="right"/>
        <w:rPr>
          <w:sz w:val="22"/>
          <w:szCs w:val="22"/>
        </w:rPr>
      </w:pPr>
    </w:p>
    <w:p w:rsidR="00343274" w:rsidRDefault="00343274" w:rsidP="00343274">
      <w:pPr>
        <w:jc w:val="right"/>
        <w:rPr>
          <w:sz w:val="22"/>
          <w:szCs w:val="22"/>
        </w:rPr>
      </w:pPr>
    </w:p>
    <w:p w:rsidR="00343274" w:rsidRDefault="00343274" w:rsidP="00343274">
      <w:pPr>
        <w:jc w:val="right"/>
        <w:rPr>
          <w:sz w:val="22"/>
          <w:szCs w:val="22"/>
        </w:rPr>
      </w:pPr>
    </w:p>
    <w:p w:rsidR="00343274" w:rsidRDefault="00343274" w:rsidP="00343274">
      <w:pPr>
        <w:jc w:val="right"/>
        <w:rPr>
          <w:sz w:val="22"/>
          <w:szCs w:val="22"/>
        </w:rPr>
      </w:pPr>
    </w:p>
    <w:p w:rsidR="00343274" w:rsidRDefault="00343274" w:rsidP="00343274">
      <w:pPr>
        <w:jc w:val="right"/>
        <w:rPr>
          <w:sz w:val="22"/>
          <w:szCs w:val="22"/>
        </w:rPr>
      </w:pPr>
    </w:p>
    <w:p w:rsidR="00343274" w:rsidRDefault="00343274" w:rsidP="00343274">
      <w:pPr>
        <w:jc w:val="right"/>
        <w:rPr>
          <w:sz w:val="22"/>
          <w:szCs w:val="22"/>
        </w:rPr>
      </w:pPr>
    </w:p>
    <w:p w:rsidR="00343274" w:rsidRDefault="00343274" w:rsidP="00343274">
      <w:pPr>
        <w:jc w:val="right"/>
        <w:rPr>
          <w:sz w:val="22"/>
          <w:szCs w:val="22"/>
        </w:rPr>
      </w:pPr>
    </w:p>
    <w:p w:rsidR="00343274" w:rsidRPr="00343274" w:rsidRDefault="00343274" w:rsidP="00343274">
      <w:pPr>
        <w:jc w:val="right"/>
        <w:rPr>
          <w:sz w:val="22"/>
          <w:szCs w:val="22"/>
        </w:rPr>
      </w:pPr>
    </w:p>
    <w:p w:rsidR="00343274" w:rsidRPr="00343274" w:rsidRDefault="00343274" w:rsidP="00343274">
      <w:pPr>
        <w:rPr>
          <w:sz w:val="22"/>
          <w:szCs w:val="22"/>
        </w:rPr>
      </w:pPr>
      <w:r w:rsidRPr="00343274">
        <w:rPr>
          <w:sz w:val="22"/>
          <w:szCs w:val="22"/>
        </w:rPr>
        <w:t>The above ruling has no effect on any outstanding deadline.</w:t>
      </w:r>
    </w:p>
    <w:p w:rsidR="006C312E" w:rsidRDefault="00343274" w:rsidP="00343274">
      <w:pPr>
        <w:spacing w:before="120"/>
        <w:rPr>
          <w:color w:val="000000"/>
          <w:spacing w:val="-3"/>
          <w:sz w:val="22"/>
        </w:rPr>
      </w:pPr>
      <w:r>
        <w:rPr>
          <w:rFonts w:ascii="Arial" w:hAnsi="Arial" w:cs="Arial"/>
          <w:color w:val="222222"/>
          <w:lang w:val="en"/>
        </w:rPr>
        <w:br/>
      </w:r>
      <w:r w:rsidR="006C312E">
        <w:rPr>
          <w:color w:val="000000"/>
          <w:spacing w:val="-3"/>
          <w:sz w:val="22"/>
        </w:rPr>
        <w:t>Yours truly,</w:t>
      </w:r>
    </w:p>
    <w:p w:rsidR="00343274" w:rsidRDefault="00343274">
      <w:pPr>
        <w:tabs>
          <w:tab w:val="left" w:pos="-720"/>
        </w:tabs>
        <w:suppressAutoHyphens/>
        <w:jc w:val="both"/>
        <w:rPr>
          <w:color w:val="000000"/>
          <w:spacing w:val="-3"/>
          <w:sz w:val="22"/>
        </w:rPr>
      </w:pPr>
      <w:r>
        <w:rPr>
          <w:color w:val="000000"/>
          <w:spacing w:val="-3"/>
          <w:sz w:val="22"/>
        </w:rPr>
        <w:t xml:space="preserve">Original signed by </w:t>
      </w:r>
      <w:r>
        <w:rPr>
          <w:color w:val="000000"/>
          <w:spacing w:val="-3"/>
          <w:sz w:val="22"/>
        </w:rPr>
        <w:br/>
        <w:t xml:space="preserve">CINDY R. FOLZ </w:t>
      </w:r>
      <w:r>
        <w:rPr>
          <w:color w:val="000000"/>
          <w:spacing w:val="-3"/>
          <w:sz w:val="22"/>
        </w:rPr>
        <w:br/>
        <w:t xml:space="preserve">a </w:t>
      </w:r>
      <w:proofErr w:type="spellStart"/>
      <w:r>
        <w:rPr>
          <w:color w:val="000000"/>
          <w:spacing w:val="-3"/>
          <w:sz w:val="22"/>
        </w:rPr>
        <w:t>signé</w:t>
      </w:r>
      <w:proofErr w:type="spellEnd"/>
      <w:r>
        <w:rPr>
          <w:color w:val="000000"/>
          <w:spacing w:val="-3"/>
          <w:sz w:val="22"/>
        </w:rPr>
        <w:t xml:space="preserve"> </w:t>
      </w:r>
      <w:proofErr w:type="spellStart"/>
      <w:r>
        <w:rPr>
          <w:color w:val="000000"/>
          <w:spacing w:val="-3"/>
          <w:sz w:val="22"/>
        </w:rPr>
        <w:t>l'original</w:t>
      </w:r>
      <w:proofErr w:type="spellEnd"/>
      <w:r>
        <w:rPr>
          <w:color w:val="000000"/>
          <w:spacing w:val="-3"/>
          <w:sz w:val="22"/>
        </w:rPr>
        <w:t xml:space="preserve"> </w:t>
      </w:r>
      <w:r>
        <w:rPr>
          <w:color w:val="000000"/>
          <w:spacing w:val="-3"/>
          <w:sz w:val="22"/>
        </w:rPr>
        <w:br/>
      </w:r>
    </w:p>
    <w:p w:rsidR="00343274" w:rsidRDefault="00343274">
      <w:pPr>
        <w:tabs>
          <w:tab w:val="left" w:pos="-720"/>
        </w:tabs>
        <w:suppressAutoHyphens/>
        <w:jc w:val="both"/>
        <w:rPr>
          <w:color w:val="000000"/>
          <w:spacing w:val="-3"/>
          <w:sz w:val="22"/>
        </w:rPr>
      </w:pPr>
      <w:bookmarkStart w:id="11" w:name="_GoBack"/>
      <w:bookmarkEnd w:id="11"/>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6C312E" w:rsidRDefault="006C312E">
      <w:pPr>
        <w:tabs>
          <w:tab w:val="left" w:pos="-720"/>
        </w:tabs>
        <w:suppressAutoHyphens/>
        <w:jc w:val="both"/>
        <w:rPr>
          <w:color w:val="000000"/>
          <w:spacing w:val="-3"/>
          <w:sz w:val="22"/>
        </w:rPr>
      </w:pPr>
      <w:r>
        <w:rPr>
          <w:color w:val="000000"/>
          <w:spacing w:val="-3"/>
          <w:sz w:val="22"/>
        </w:rPr>
        <w:fldChar w:fldCharType="begin"/>
      </w:r>
      <w:r>
        <w:rPr>
          <w:color w:val="000000"/>
          <w:spacing w:val="-3"/>
          <w:sz w:val="22"/>
        </w:rPr>
        <w:instrText xml:space="preserve"> ASK Sig "Enter the officer's name (Signature)." </w:instrText>
      </w:r>
      <w:r w:rsidR="00BC671D">
        <w:rPr>
          <w:color w:val="000000"/>
          <w:spacing w:val="-3"/>
          <w:sz w:val="22"/>
        </w:rPr>
        <w:fldChar w:fldCharType="separate"/>
      </w:r>
      <w:bookmarkStart w:id="12" w:name="Sig"/>
      <w:r w:rsidR="00BC671D">
        <w:rPr>
          <w:color w:val="000000"/>
          <w:spacing w:val="-3"/>
          <w:sz w:val="22"/>
        </w:rPr>
        <w:t>Natalie de Paulsen</w:t>
      </w:r>
      <w:bookmarkEnd w:id="12"/>
      <w:r>
        <w:rPr>
          <w:color w:val="000000"/>
          <w:spacing w:val="-3"/>
          <w:sz w:val="22"/>
        </w:rPr>
        <w:fldChar w:fldCharType="end"/>
      </w:r>
      <w:r>
        <w:rPr>
          <w:color w:val="000000"/>
          <w:spacing w:val="-3"/>
          <w:sz w:val="22"/>
        </w:rPr>
        <w:fldChar w:fldCharType="begin"/>
      </w:r>
      <w:r>
        <w:rPr>
          <w:color w:val="000000"/>
          <w:spacing w:val="-3"/>
          <w:sz w:val="22"/>
        </w:rPr>
        <w:instrText xml:space="preserve"> REF Sig \* MERGEFORMAT </w:instrText>
      </w:r>
      <w:r w:rsidR="00BC671D">
        <w:rPr>
          <w:color w:val="000000"/>
          <w:spacing w:val="-3"/>
          <w:sz w:val="22"/>
        </w:rPr>
        <w:fldChar w:fldCharType="separate"/>
      </w:r>
      <w:r w:rsidR="00343274">
        <w:rPr>
          <w:color w:val="000000"/>
          <w:spacing w:val="-3"/>
          <w:sz w:val="22"/>
        </w:rPr>
        <w:t>Natalie de Paulsen</w:t>
      </w:r>
      <w:r>
        <w:rPr>
          <w:color w:val="000000"/>
          <w:spacing w:val="-3"/>
          <w:sz w:val="22"/>
        </w:rPr>
        <w:fldChar w:fldCharType="end"/>
      </w:r>
      <w:r>
        <w:rPr>
          <w:color w:val="000000"/>
          <w:spacing w:val="-3"/>
          <w:sz w:val="22"/>
        </w:rPr>
        <w:t>,</w:t>
      </w:r>
    </w:p>
    <w:p w:rsidR="006C312E" w:rsidRDefault="006C312E">
      <w:pPr>
        <w:tabs>
          <w:tab w:val="left" w:pos="-720"/>
        </w:tabs>
        <w:suppressAutoHyphens/>
        <w:jc w:val="both"/>
        <w:rPr>
          <w:color w:val="000000"/>
          <w:spacing w:val="-3"/>
          <w:sz w:val="22"/>
        </w:rPr>
      </w:pPr>
      <w:r>
        <w:rPr>
          <w:color w:val="000000"/>
          <w:spacing w:val="-3"/>
          <w:sz w:val="22"/>
        </w:rPr>
        <w:fldChar w:fldCharType="begin"/>
      </w:r>
      <w:r>
        <w:rPr>
          <w:color w:val="000000"/>
          <w:spacing w:val="-3"/>
          <w:sz w:val="22"/>
        </w:rPr>
        <w:instrText xml:space="preserve"> ASK q13 "Insert Member OR Chairman" </w:instrText>
      </w:r>
      <w:r w:rsidR="00BC671D">
        <w:rPr>
          <w:color w:val="000000"/>
          <w:spacing w:val="-3"/>
          <w:sz w:val="22"/>
        </w:rPr>
        <w:fldChar w:fldCharType="separate"/>
      </w:r>
      <w:bookmarkStart w:id="13" w:name="q13"/>
      <w:r w:rsidR="00BC671D">
        <w:rPr>
          <w:color w:val="000000"/>
          <w:spacing w:val="-3"/>
          <w:sz w:val="22"/>
        </w:rPr>
        <w:t>Member</w:t>
      </w:r>
      <w:bookmarkEnd w:id="13"/>
      <w:r>
        <w:rPr>
          <w:color w:val="000000"/>
          <w:spacing w:val="-3"/>
          <w:sz w:val="22"/>
        </w:rPr>
        <w:fldChar w:fldCharType="end"/>
      </w:r>
      <w:r>
        <w:rPr>
          <w:sz w:val="22"/>
        </w:rPr>
        <w:fldChar w:fldCharType="begin"/>
      </w:r>
      <w:r>
        <w:rPr>
          <w:sz w:val="22"/>
        </w:rPr>
        <w:instrText xml:space="preserve"> REF q13 \* MERGEFORMAT </w:instrText>
      </w:r>
      <w:r w:rsidR="00BC671D">
        <w:rPr>
          <w:sz w:val="22"/>
        </w:rPr>
        <w:fldChar w:fldCharType="separate"/>
      </w:r>
      <w:r w:rsidR="00343274">
        <w:rPr>
          <w:color w:val="000000"/>
          <w:spacing w:val="-3"/>
          <w:sz w:val="22"/>
        </w:rPr>
        <w:t>Member</w:t>
      </w:r>
      <w:r>
        <w:rPr>
          <w:sz w:val="22"/>
        </w:rPr>
        <w:fldChar w:fldCharType="end"/>
      </w:r>
      <w:r>
        <w:rPr>
          <w:color w:val="000000"/>
          <w:spacing w:val="-3"/>
          <w:sz w:val="22"/>
        </w:rPr>
        <w:t>,</w:t>
      </w:r>
    </w:p>
    <w:p w:rsidR="006C312E" w:rsidRDefault="006C312E">
      <w:pPr>
        <w:tabs>
          <w:tab w:val="left" w:pos="-720"/>
        </w:tabs>
        <w:suppressAutoHyphens/>
        <w:jc w:val="both"/>
        <w:rPr>
          <w:color w:val="000000"/>
          <w:spacing w:val="-3"/>
          <w:sz w:val="22"/>
        </w:rPr>
      </w:pPr>
      <w:r>
        <w:rPr>
          <w:color w:val="000000"/>
          <w:spacing w:val="-3"/>
          <w:sz w:val="22"/>
        </w:rPr>
        <w:t>Trade-marks Opposition Board.</w:t>
      </w:r>
      <w:bookmarkStart w:id="14" w:name="SignatureInitials"/>
      <w:bookmarkStart w:id="15" w:name="CC1"/>
      <w:bookmarkEnd w:id="14"/>
      <w:bookmarkEnd w:id="15"/>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343274" w:rsidRDefault="00343274">
      <w:pPr>
        <w:tabs>
          <w:tab w:val="left" w:pos="-720"/>
        </w:tabs>
        <w:suppressAutoHyphens/>
        <w:jc w:val="both"/>
        <w:rPr>
          <w:color w:val="000000"/>
          <w:spacing w:val="-3"/>
          <w:sz w:val="22"/>
        </w:rPr>
      </w:pPr>
    </w:p>
    <w:p w:rsidR="00BC671D" w:rsidRDefault="00BC671D">
      <w:pPr>
        <w:tabs>
          <w:tab w:val="left" w:pos="-720"/>
        </w:tabs>
        <w:suppressAutoHyphens/>
        <w:jc w:val="both"/>
        <w:rPr>
          <w:color w:val="000000"/>
          <w:spacing w:val="-3"/>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
        <w:gridCol w:w="4200"/>
        <w:gridCol w:w="500"/>
        <w:gridCol w:w="4200"/>
      </w:tblGrid>
      <w:tr w:rsidR="00BC671D" w:rsidRPr="00BC671D" w:rsidTr="00BC671D">
        <w:tc>
          <w:tcPr>
            <w:tcW w:w="507" w:type="dxa"/>
            <w:shd w:val="clear" w:color="auto" w:fill="auto"/>
          </w:tcPr>
          <w:p w:rsidR="00BC671D" w:rsidRPr="00BC671D" w:rsidRDefault="00BC671D">
            <w:pPr>
              <w:tabs>
                <w:tab w:val="left" w:pos="-720"/>
              </w:tabs>
              <w:suppressAutoHyphens/>
              <w:jc w:val="both"/>
              <w:rPr>
                <w:sz w:val="18"/>
              </w:rPr>
            </w:pPr>
            <w:r>
              <w:rPr>
                <w:sz w:val="18"/>
              </w:rPr>
              <w:t>CC:</w:t>
            </w:r>
          </w:p>
        </w:tc>
        <w:tc>
          <w:tcPr>
            <w:tcW w:w="4200" w:type="dxa"/>
            <w:shd w:val="clear" w:color="auto" w:fill="auto"/>
          </w:tcPr>
          <w:p w:rsidR="00BC671D" w:rsidRDefault="00BC671D">
            <w:pPr>
              <w:tabs>
                <w:tab w:val="left" w:pos="-720"/>
              </w:tabs>
              <w:suppressAutoHyphens/>
              <w:jc w:val="both"/>
              <w:rPr>
                <w:sz w:val="18"/>
              </w:rPr>
            </w:pPr>
            <w:r>
              <w:rPr>
                <w:sz w:val="18"/>
              </w:rPr>
              <w:t>FINLAYSON &amp; SINGLEHURST</w:t>
            </w:r>
          </w:p>
          <w:p w:rsidR="00BC671D" w:rsidRDefault="00BC671D">
            <w:pPr>
              <w:tabs>
                <w:tab w:val="left" w:pos="-720"/>
              </w:tabs>
              <w:suppressAutoHyphens/>
              <w:jc w:val="both"/>
              <w:rPr>
                <w:sz w:val="18"/>
              </w:rPr>
            </w:pPr>
            <w:r>
              <w:rPr>
                <w:sz w:val="18"/>
              </w:rPr>
              <w:t>225 Metcalfe Street</w:t>
            </w:r>
          </w:p>
          <w:p w:rsidR="00BC671D" w:rsidRDefault="00BC671D">
            <w:pPr>
              <w:tabs>
                <w:tab w:val="left" w:pos="-720"/>
              </w:tabs>
              <w:suppressAutoHyphens/>
              <w:jc w:val="both"/>
              <w:rPr>
                <w:sz w:val="18"/>
              </w:rPr>
            </w:pPr>
            <w:r>
              <w:rPr>
                <w:sz w:val="18"/>
              </w:rPr>
              <w:t>Suite 700</w:t>
            </w:r>
          </w:p>
          <w:p w:rsidR="00BC671D" w:rsidRDefault="00BC671D">
            <w:pPr>
              <w:tabs>
                <w:tab w:val="left" w:pos="-720"/>
              </w:tabs>
              <w:suppressAutoHyphens/>
              <w:jc w:val="both"/>
              <w:rPr>
                <w:sz w:val="18"/>
              </w:rPr>
            </w:pPr>
            <w:r>
              <w:rPr>
                <w:sz w:val="18"/>
              </w:rPr>
              <w:lastRenderedPageBreak/>
              <w:t>Ottawa</w:t>
            </w:r>
          </w:p>
          <w:p w:rsidR="00BC671D" w:rsidRPr="00BC671D" w:rsidRDefault="00BC671D">
            <w:pPr>
              <w:tabs>
                <w:tab w:val="left" w:pos="-720"/>
              </w:tabs>
              <w:suppressAutoHyphens/>
              <w:jc w:val="both"/>
              <w:rPr>
                <w:sz w:val="18"/>
              </w:rPr>
            </w:pPr>
            <w:r>
              <w:rPr>
                <w:sz w:val="18"/>
              </w:rPr>
              <w:t>ONTARIO K2P 1P9</w:t>
            </w:r>
          </w:p>
        </w:tc>
        <w:tc>
          <w:tcPr>
            <w:tcW w:w="500" w:type="dxa"/>
            <w:shd w:val="clear" w:color="auto" w:fill="auto"/>
          </w:tcPr>
          <w:p w:rsidR="00BC671D" w:rsidRPr="00BC671D" w:rsidRDefault="00BC671D">
            <w:pPr>
              <w:tabs>
                <w:tab w:val="left" w:pos="-720"/>
              </w:tabs>
              <w:suppressAutoHyphens/>
              <w:jc w:val="both"/>
              <w:rPr>
                <w:sz w:val="18"/>
              </w:rPr>
            </w:pPr>
            <w:r>
              <w:rPr>
                <w:sz w:val="18"/>
              </w:rPr>
              <w:lastRenderedPageBreak/>
              <w:t>RE:</w:t>
            </w:r>
          </w:p>
        </w:tc>
        <w:tc>
          <w:tcPr>
            <w:tcW w:w="4200" w:type="dxa"/>
            <w:shd w:val="clear" w:color="auto" w:fill="auto"/>
          </w:tcPr>
          <w:p w:rsidR="00BC671D" w:rsidRPr="00BC671D" w:rsidRDefault="00BC671D">
            <w:pPr>
              <w:tabs>
                <w:tab w:val="left" w:pos="-720"/>
              </w:tabs>
              <w:suppressAutoHyphens/>
              <w:jc w:val="both"/>
              <w:rPr>
                <w:sz w:val="18"/>
              </w:rPr>
            </w:pPr>
            <w:proofErr w:type="gramStart"/>
            <w:r>
              <w:rPr>
                <w:sz w:val="18"/>
              </w:rPr>
              <w:t>tmrn-3538</w:t>
            </w:r>
            <w:proofErr w:type="gramEnd"/>
            <w:r>
              <w:rPr>
                <w:sz w:val="18"/>
              </w:rPr>
              <w:t>, (Tokai of Canada Ltd.)</w:t>
            </w:r>
          </w:p>
        </w:tc>
      </w:tr>
    </w:tbl>
    <w:p w:rsidR="00BC671D" w:rsidRDefault="00BC671D">
      <w:pPr>
        <w:tabs>
          <w:tab w:val="left" w:pos="-720"/>
        </w:tabs>
        <w:suppressAutoHyphens/>
        <w:jc w:val="both"/>
        <w:rPr>
          <w:sz w:val="22"/>
        </w:rPr>
      </w:pPr>
    </w:p>
    <w:sectPr w:rsidR="00BC671D">
      <w:headerReference w:type="default" r:id="rId9"/>
      <w:type w:val="continuous"/>
      <w:pgSz w:w="12240" w:h="15840" w:code="1"/>
      <w:pgMar w:top="2160" w:right="1440" w:bottom="720" w:left="1440" w:header="432"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CA" w:rsidRDefault="005D3ACA">
      <w:r>
        <w:separator/>
      </w:r>
    </w:p>
  </w:endnote>
  <w:endnote w:type="continuationSeparator" w:id="0">
    <w:p w:rsidR="005D3ACA" w:rsidRDefault="005D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1" w:type="dxa"/>
      <w:tblInd w:w="-432" w:type="dxa"/>
      <w:tblLook w:val="0000" w:firstRow="0" w:lastRow="0" w:firstColumn="0" w:lastColumn="0" w:noHBand="0" w:noVBand="0"/>
    </w:tblPr>
    <w:tblGrid>
      <w:gridCol w:w="2166"/>
      <w:gridCol w:w="5081"/>
      <w:gridCol w:w="1035"/>
      <w:gridCol w:w="1614"/>
      <w:gridCol w:w="1035"/>
    </w:tblGrid>
    <w:tr w:rsidR="006C312E">
      <w:trPr>
        <w:trHeight w:val="1125"/>
      </w:trPr>
      <w:tc>
        <w:tcPr>
          <w:tcW w:w="1985" w:type="dxa"/>
          <w:vAlign w:val="center"/>
        </w:tcPr>
        <w:p w:rsidR="006C312E" w:rsidRDefault="00D8719F">
          <w:pPr>
            <w:tabs>
              <w:tab w:val="center" w:pos="4860"/>
              <w:tab w:val="right" w:pos="8100"/>
              <w:tab w:val="left" w:pos="9720"/>
            </w:tabs>
          </w:pPr>
          <w:r>
            <w:rPr>
              <w:noProof/>
              <w:lang w:val="en-CA" w:eastAsia="en-CA"/>
            </w:rPr>
            <w:drawing>
              <wp:inline distT="0" distB="0" distL="0" distR="0">
                <wp:extent cx="1238250" cy="314325"/>
                <wp:effectExtent l="0" t="0" r="0" b="952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p>
      </w:tc>
      <w:tc>
        <w:tcPr>
          <w:tcW w:w="5213" w:type="dxa"/>
          <w:vAlign w:val="center"/>
        </w:tcPr>
        <w:p w:rsidR="006C312E" w:rsidRDefault="006C312E">
          <w:pPr>
            <w:tabs>
              <w:tab w:val="center" w:pos="4860"/>
              <w:tab w:val="right" w:pos="8100"/>
              <w:tab w:val="left" w:pos="9720"/>
            </w:tabs>
            <w:jc w:val="center"/>
            <w:textAlignment w:val="auto"/>
            <w:rPr>
              <w:rFonts w:ascii="CG Times (W1)" w:hAnsi="CG Times (W1)"/>
              <w:i/>
              <w:iCs/>
              <w:sz w:val="15"/>
            </w:rPr>
          </w:pPr>
          <w:r>
            <w:rPr>
              <w:rFonts w:ascii="CG Times (W1)" w:hAnsi="CG Times (W1)"/>
              <w:i/>
              <w:iCs/>
              <w:sz w:val="15"/>
            </w:rPr>
            <w:t xml:space="preserve">                      www.opic.ic.gc.ca</w:t>
          </w:r>
        </w:p>
        <w:p w:rsidR="006C312E" w:rsidRDefault="006C312E">
          <w:pPr>
            <w:tabs>
              <w:tab w:val="center" w:pos="4860"/>
              <w:tab w:val="right" w:pos="8100"/>
              <w:tab w:val="left" w:pos="9720"/>
            </w:tabs>
            <w:jc w:val="center"/>
          </w:pPr>
          <w:r>
            <w:rPr>
              <w:rFonts w:ascii="CG Times (W1)" w:hAnsi="CG Times (W1)"/>
              <w:i/>
              <w:iCs/>
              <w:sz w:val="15"/>
            </w:rPr>
            <w:t xml:space="preserve">                      www.cipo.ic.gc.ca</w:t>
          </w:r>
        </w:p>
      </w:tc>
      <w:tc>
        <w:tcPr>
          <w:tcW w:w="1058" w:type="dxa"/>
          <w:vAlign w:val="center"/>
        </w:tcPr>
        <w:p w:rsidR="006C312E" w:rsidRDefault="006C312E">
          <w:pPr>
            <w:tabs>
              <w:tab w:val="center" w:pos="4860"/>
              <w:tab w:val="right" w:pos="8100"/>
              <w:tab w:val="left" w:pos="9720"/>
            </w:tabs>
            <w:jc w:val="right"/>
          </w:pPr>
          <w:r>
            <w:rPr>
              <w:rFonts w:ascii="CG Times (W1)" w:hAnsi="CG Times (W1)"/>
            </w:rPr>
            <w:t>O P I C</w:t>
          </w:r>
        </w:p>
      </w:tc>
      <w:tc>
        <w:tcPr>
          <w:tcW w:w="1617" w:type="dxa"/>
          <w:vAlign w:val="center"/>
        </w:tcPr>
        <w:p w:rsidR="006C312E" w:rsidRDefault="00D8719F">
          <w:pPr>
            <w:tabs>
              <w:tab w:val="center" w:pos="4860"/>
              <w:tab w:val="right" w:pos="8100"/>
              <w:tab w:val="left" w:pos="9720"/>
            </w:tabs>
            <w:jc w:val="center"/>
          </w:pPr>
          <w:r>
            <w:rPr>
              <w:noProof/>
              <w:lang w:val="en-CA" w:eastAsia="en-CA"/>
            </w:rPr>
            <w:drawing>
              <wp:inline distT="0" distB="0" distL="0" distR="0">
                <wp:extent cx="838200" cy="590550"/>
                <wp:effectExtent l="0" t="0" r="0" b="0"/>
                <wp:docPr id="2"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tc>
      <w:tc>
        <w:tcPr>
          <w:tcW w:w="1058" w:type="dxa"/>
          <w:vAlign w:val="center"/>
        </w:tcPr>
        <w:p w:rsidR="006C312E" w:rsidRDefault="006C312E">
          <w:pPr>
            <w:tabs>
              <w:tab w:val="center" w:pos="4860"/>
              <w:tab w:val="right" w:pos="8100"/>
              <w:tab w:val="left" w:pos="9720"/>
            </w:tabs>
          </w:pPr>
          <w:r>
            <w:rPr>
              <w:rFonts w:ascii="CG Times (W1)" w:hAnsi="CG Times (W1)"/>
            </w:rPr>
            <w:t>C I P O</w:t>
          </w:r>
        </w:p>
      </w:tc>
    </w:tr>
  </w:tbl>
  <w:p w:rsidR="006C312E" w:rsidRDefault="006C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CA" w:rsidRDefault="005D3ACA">
      <w:r>
        <w:separator/>
      </w:r>
    </w:p>
  </w:footnote>
  <w:footnote w:type="continuationSeparator" w:id="0">
    <w:p w:rsidR="005D3ACA" w:rsidRDefault="005D3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510"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1160"/>
    </w:tblGrid>
    <w:tr w:rsidR="006C312E">
      <w:tc>
        <w:tcPr>
          <w:tcW w:w="11160" w:type="dxa"/>
          <w:tcBorders>
            <w:top w:val="nil"/>
            <w:left w:val="nil"/>
            <w:bottom w:val="nil"/>
            <w:right w:val="nil"/>
          </w:tcBorders>
        </w:tcPr>
        <w:p w:rsidR="006C312E" w:rsidRDefault="00D8719F">
          <w:pPr>
            <w:pStyle w:val="Header"/>
            <w:tabs>
              <w:tab w:val="clear" w:pos="4320"/>
              <w:tab w:val="clear" w:pos="8640"/>
              <w:tab w:val="left" w:pos="1080"/>
              <w:tab w:val="left" w:pos="3420"/>
            </w:tabs>
            <w:ind w:firstLine="1080"/>
            <w:rPr>
              <w:rFonts w:ascii="Arial" w:hAnsi="Arial" w:cs="Arial"/>
              <w:b/>
              <w:bCs/>
              <w:sz w:val="20"/>
              <w:lang w:val="fr-CA"/>
            </w:rPr>
          </w:pPr>
          <w:r>
            <w:rPr>
              <w:sz w:val="20"/>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6725" cy="247650"/>
                <wp:effectExtent l="0" t="0" r="9525" b="0"/>
                <wp:wrapNone/>
                <wp:docPr id="3"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12E">
            <w:rPr>
              <w:rFonts w:ascii="Arial" w:hAnsi="Arial" w:cs="Arial"/>
              <w:b/>
              <w:bCs/>
              <w:sz w:val="20"/>
              <w:lang w:val="fr-CA"/>
            </w:rPr>
            <w:t>Office de la propriété</w:t>
          </w:r>
          <w:r w:rsidR="006C312E">
            <w:rPr>
              <w:rFonts w:ascii="Arial" w:hAnsi="Arial" w:cs="Arial"/>
              <w:b/>
              <w:bCs/>
              <w:sz w:val="20"/>
              <w:lang w:val="fr-CA"/>
            </w:rPr>
            <w:tab/>
            <w:t>Canadian</w:t>
          </w:r>
        </w:p>
        <w:p w:rsidR="006C312E" w:rsidRDefault="006C312E">
          <w:pPr>
            <w:pStyle w:val="Header"/>
            <w:tabs>
              <w:tab w:val="clear" w:pos="4320"/>
              <w:tab w:val="clear" w:pos="8640"/>
              <w:tab w:val="left" w:pos="1080"/>
              <w:tab w:val="left" w:pos="3420"/>
            </w:tabs>
            <w:ind w:firstLine="1080"/>
            <w:rPr>
              <w:rFonts w:ascii="Arial" w:hAnsi="Arial" w:cs="Arial"/>
              <w:b/>
              <w:bCs/>
              <w:sz w:val="20"/>
              <w:lang w:val="fr-CA"/>
            </w:rPr>
          </w:pPr>
          <w:r>
            <w:rPr>
              <w:rFonts w:ascii="Arial" w:hAnsi="Arial" w:cs="Arial"/>
              <w:b/>
              <w:bCs/>
              <w:sz w:val="20"/>
              <w:lang w:val="fr-CA"/>
            </w:rPr>
            <w:t>intellectuelle</w:t>
          </w:r>
          <w:r>
            <w:rPr>
              <w:rFonts w:ascii="Arial" w:hAnsi="Arial" w:cs="Arial"/>
              <w:b/>
              <w:bCs/>
              <w:sz w:val="20"/>
              <w:lang w:val="fr-CA"/>
            </w:rPr>
            <w:tab/>
            <w:t>Intellectual Property</w:t>
          </w:r>
        </w:p>
        <w:p w:rsidR="006C312E" w:rsidRDefault="006C312E">
          <w:pPr>
            <w:pStyle w:val="Header"/>
            <w:tabs>
              <w:tab w:val="clear" w:pos="4320"/>
              <w:tab w:val="clear" w:pos="8640"/>
              <w:tab w:val="left" w:pos="1080"/>
              <w:tab w:val="left" w:pos="3420"/>
            </w:tabs>
            <w:ind w:firstLine="1080"/>
            <w:rPr>
              <w:rFonts w:ascii="Arial" w:hAnsi="Arial" w:cs="Arial"/>
              <w:sz w:val="16"/>
              <w:lang w:val="fr-CA"/>
            </w:rPr>
          </w:pPr>
          <w:r>
            <w:rPr>
              <w:rFonts w:ascii="Arial" w:hAnsi="Arial" w:cs="Arial"/>
              <w:b/>
              <w:bCs/>
              <w:sz w:val="20"/>
              <w:lang w:val="fr-CA"/>
            </w:rPr>
            <w:t>du Canada</w:t>
          </w:r>
          <w:r>
            <w:rPr>
              <w:rFonts w:ascii="Arial" w:hAnsi="Arial" w:cs="Arial"/>
              <w:b/>
              <w:bCs/>
              <w:sz w:val="20"/>
              <w:lang w:val="fr-CA"/>
            </w:rPr>
            <w:tab/>
            <w:t>Office</w:t>
          </w:r>
        </w:p>
        <w:p w:rsidR="006C312E" w:rsidRDefault="006C312E">
          <w:pPr>
            <w:pStyle w:val="Header"/>
            <w:tabs>
              <w:tab w:val="clear" w:pos="4320"/>
              <w:tab w:val="clear" w:pos="8640"/>
              <w:tab w:val="left" w:pos="1080"/>
              <w:tab w:val="left" w:pos="3420"/>
            </w:tabs>
            <w:spacing w:line="120" w:lineRule="exact"/>
            <w:ind w:firstLine="1080"/>
            <w:rPr>
              <w:rFonts w:ascii="Arial" w:hAnsi="Arial" w:cs="Arial"/>
              <w:sz w:val="16"/>
              <w:lang w:val="fr-CA"/>
            </w:rPr>
          </w:pP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Un organisme</w:t>
          </w:r>
          <w:r>
            <w:rPr>
              <w:rFonts w:ascii="Arial" w:hAnsi="Arial" w:cs="Arial"/>
              <w:sz w:val="15"/>
              <w:lang w:val="fr-CA"/>
            </w:rPr>
            <w:tab/>
            <w:t>An Agency of</w:t>
          </w: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d'Industrie Canada</w:t>
          </w:r>
          <w:r>
            <w:rPr>
              <w:rFonts w:ascii="Arial" w:hAnsi="Arial" w:cs="Arial"/>
              <w:sz w:val="15"/>
              <w:lang w:val="fr-CA"/>
            </w:rPr>
            <w:tab/>
            <w:t>Industry Canada</w:t>
          </w:r>
        </w:p>
        <w:p w:rsidR="006C312E" w:rsidRDefault="006C312E">
          <w:pPr>
            <w:pStyle w:val="Header"/>
            <w:tabs>
              <w:tab w:val="clear" w:pos="4320"/>
              <w:tab w:val="clear" w:pos="8640"/>
              <w:tab w:val="left" w:pos="1080"/>
              <w:tab w:val="left" w:pos="3420"/>
            </w:tabs>
            <w:spacing w:line="120" w:lineRule="exact"/>
            <w:ind w:firstLine="1080"/>
            <w:rPr>
              <w:rFonts w:ascii="Arial" w:hAnsi="Arial" w:cs="Arial"/>
              <w:sz w:val="15"/>
              <w:lang w:val="fr-CA"/>
            </w:rPr>
          </w:pP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50, rue Victoria, bureau C-114</w:t>
          </w:r>
          <w:r>
            <w:rPr>
              <w:rFonts w:ascii="Arial" w:hAnsi="Arial" w:cs="Arial"/>
              <w:sz w:val="15"/>
              <w:lang w:val="fr-CA"/>
            </w:rPr>
            <w:tab/>
            <w:t>50 Victoria Street, Room C-114</w:t>
          </w: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Place du Portage I</w:t>
          </w:r>
          <w:r>
            <w:rPr>
              <w:rFonts w:ascii="Arial" w:hAnsi="Arial" w:cs="Arial"/>
              <w:sz w:val="15"/>
              <w:lang w:val="fr-CA"/>
            </w:rPr>
            <w:tab/>
            <w:t>Place du Portage I</w:t>
          </w:r>
        </w:p>
        <w:p w:rsidR="006C312E" w:rsidRDefault="006C312E">
          <w:pPr>
            <w:pStyle w:val="Header"/>
            <w:tabs>
              <w:tab w:val="clear" w:pos="4320"/>
              <w:tab w:val="clear" w:pos="8640"/>
              <w:tab w:val="left" w:pos="1080"/>
              <w:tab w:val="left" w:pos="3420"/>
            </w:tabs>
            <w:ind w:firstLine="1080"/>
            <w:rPr>
              <w:lang w:val="fr-CA"/>
            </w:rPr>
          </w:pPr>
          <w:r>
            <w:rPr>
              <w:rFonts w:ascii="Arial" w:hAnsi="Arial" w:cs="Arial"/>
              <w:sz w:val="15"/>
              <w:lang w:val="fr-CA"/>
            </w:rPr>
            <w:t>Gatineau (Québec)   K1A 0C9</w:t>
          </w:r>
          <w:r>
            <w:rPr>
              <w:rFonts w:ascii="Arial" w:hAnsi="Arial" w:cs="Arial"/>
              <w:sz w:val="15"/>
              <w:lang w:val="fr-CA"/>
            </w:rPr>
            <w:tab/>
            <w:t>Gatineau, Quebec   K1A 0C9</w:t>
          </w:r>
        </w:p>
      </w:tc>
    </w:tr>
  </w:tbl>
  <w:p w:rsidR="006C312E" w:rsidRDefault="006C3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2E" w:rsidRDefault="006C3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A12D00"/>
    <w:rsid w:val="00343274"/>
    <w:rsid w:val="005D3ACA"/>
    <w:rsid w:val="00654FFB"/>
    <w:rsid w:val="006C312E"/>
    <w:rsid w:val="008060C9"/>
    <w:rsid w:val="00A12D00"/>
    <w:rsid w:val="00BC671D"/>
    <w:rsid w:val="00D87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paragraph" w:styleId="BalloonText">
    <w:name w:val="Balloon Text"/>
    <w:basedOn w:val="Normal"/>
    <w:link w:val="BalloonTextChar"/>
    <w:rsid w:val="00654FFB"/>
    <w:rPr>
      <w:rFonts w:ascii="Tahoma" w:hAnsi="Tahoma" w:cs="Tahoma"/>
      <w:sz w:val="16"/>
      <w:szCs w:val="16"/>
    </w:rPr>
  </w:style>
  <w:style w:type="character" w:customStyle="1" w:styleId="BalloonTextChar">
    <w:name w:val="Balloon Text Char"/>
    <w:basedOn w:val="DefaultParagraphFont"/>
    <w:link w:val="BalloonText"/>
    <w:rsid w:val="00654FFB"/>
    <w:rPr>
      <w:rFonts w:ascii="Tahoma" w:hAnsi="Tahoma" w:cs="Tahoma"/>
      <w:sz w:val="16"/>
      <w:szCs w:val="16"/>
      <w:lang w:val="en-US" w:eastAsia="en-US"/>
    </w:rPr>
  </w:style>
  <w:style w:type="table" w:styleId="TableGrid">
    <w:name w:val="Table Grid"/>
    <w:basedOn w:val="TableNormal"/>
    <w:rsid w:val="00BC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paragraph" w:styleId="BalloonText">
    <w:name w:val="Balloon Text"/>
    <w:basedOn w:val="Normal"/>
    <w:link w:val="BalloonTextChar"/>
    <w:rsid w:val="00654FFB"/>
    <w:rPr>
      <w:rFonts w:ascii="Tahoma" w:hAnsi="Tahoma" w:cs="Tahoma"/>
      <w:sz w:val="16"/>
      <w:szCs w:val="16"/>
    </w:rPr>
  </w:style>
  <w:style w:type="character" w:customStyle="1" w:styleId="BalloonTextChar">
    <w:name w:val="Balloon Text Char"/>
    <w:basedOn w:val="DefaultParagraphFont"/>
    <w:link w:val="BalloonText"/>
    <w:rsid w:val="00654FFB"/>
    <w:rPr>
      <w:rFonts w:ascii="Tahoma" w:hAnsi="Tahoma" w:cs="Tahoma"/>
      <w:sz w:val="16"/>
      <w:szCs w:val="16"/>
      <w:lang w:val="en-US" w:eastAsia="en-US"/>
    </w:rPr>
  </w:style>
  <w:style w:type="table" w:styleId="TableGrid">
    <w:name w:val="Table Grid"/>
    <w:basedOn w:val="TableNormal"/>
    <w:rsid w:val="00BC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op.dotm</Template>
  <TotalTime>1</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Industry Canada  Trademarks</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Denise: CIPO-OPIC</dc:creator>
  <cp:keywords/>
  <dc:description/>
  <cp:lastModifiedBy>Blanchette, Denise: CIPO-OPIC</cp:lastModifiedBy>
  <cp:revision>3</cp:revision>
  <cp:lastPrinted>2015-09-16T12:31:00Z</cp:lastPrinted>
  <dcterms:created xsi:type="dcterms:W3CDTF">2015-09-16T12:30:00Z</dcterms:created>
  <dcterms:modified xsi:type="dcterms:W3CDTF">2015-09-16T12:31:00Z</dcterms:modified>
</cp:coreProperties>
</file>