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9"/>
        <w:gridCol w:w="2749"/>
        <w:gridCol w:w="2900"/>
      </w:tblGrid>
      <w:tr w:rsidR="00FE2CEB" w:rsidTr="002136DF">
        <w:tc>
          <w:tcPr>
            <w:tcW w:w="6608" w:type="dxa"/>
            <w:gridSpan w:val="3"/>
          </w:tcPr>
          <w:p w:rsidR="00A90988" w:rsidRDefault="00A90988">
            <w:pPr>
              <w:framePr w:hSpace="181" w:wrap="notBeside" w:vAnchor="text" w:hAnchor="page" w:x="1460" w:y="159"/>
              <w:spacing w:line="180" w:lineRule="exact"/>
              <w:rPr>
                <w:noProof/>
                <w:sz w:val="18"/>
              </w:rPr>
            </w:pPr>
            <w:bookmarkStart w:id="0" w:name="MailingAddress"/>
            <w:bookmarkEnd w:id="0"/>
            <w:r>
              <w:rPr>
                <w:noProof/>
                <w:sz w:val="18"/>
              </w:rPr>
              <w:t>HEIDI JENSEN</w:t>
            </w:r>
          </w:p>
          <w:p w:rsidR="00A90988" w:rsidRDefault="00A90988">
            <w:pPr>
              <w:framePr w:hSpace="181" w:wrap="notBeside" w:vAnchor="text" w:hAnchor="page" w:x="1460" w:y="159"/>
              <w:spacing w:line="180" w:lineRule="exact"/>
              <w:rPr>
                <w:noProof/>
                <w:sz w:val="18"/>
              </w:rPr>
            </w:pPr>
            <w:r>
              <w:rPr>
                <w:noProof/>
                <w:sz w:val="18"/>
              </w:rPr>
              <w:t>(JENSEN &amp; COMPANY)</w:t>
            </w:r>
          </w:p>
          <w:p w:rsidR="00A90988" w:rsidRDefault="00A90988">
            <w:pPr>
              <w:framePr w:hSpace="181" w:wrap="notBeside" w:vAnchor="text" w:hAnchor="page" w:x="1460" w:y="159"/>
              <w:spacing w:line="180" w:lineRule="exact"/>
              <w:rPr>
                <w:noProof/>
                <w:sz w:val="18"/>
              </w:rPr>
            </w:pPr>
            <w:r>
              <w:rPr>
                <w:noProof/>
                <w:sz w:val="18"/>
              </w:rPr>
              <w:t>2150 Thurston Drive</w:t>
            </w:r>
          </w:p>
          <w:p w:rsidR="00A90988" w:rsidRDefault="00A90988">
            <w:pPr>
              <w:framePr w:hSpace="181" w:wrap="notBeside" w:vAnchor="text" w:hAnchor="page" w:x="1460" w:y="159"/>
              <w:spacing w:line="180" w:lineRule="exact"/>
              <w:rPr>
                <w:noProof/>
                <w:sz w:val="18"/>
              </w:rPr>
            </w:pPr>
            <w:r>
              <w:rPr>
                <w:noProof/>
                <w:sz w:val="18"/>
              </w:rPr>
              <w:t>Suite 103</w:t>
            </w:r>
          </w:p>
          <w:p w:rsidR="00A90988" w:rsidRDefault="00A90988">
            <w:pPr>
              <w:framePr w:hSpace="181" w:wrap="notBeside" w:vAnchor="text" w:hAnchor="page" w:x="1460" w:y="159"/>
              <w:spacing w:line="180" w:lineRule="exact"/>
              <w:rPr>
                <w:noProof/>
                <w:sz w:val="18"/>
              </w:rPr>
            </w:pPr>
            <w:r>
              <w:rPr>
                <w:noProof/>
                <w:sz w:val="18"/>
              </w:rPr>
              <w:t>Ottawa</w:t>
            </w:r>
          </w:p>
          <w:p w:rsidR="00FE2CEB" w:rsidRDefault="00A90988">
            <w:pPr>
              <w:framePr w:hSpace="181" w:wrap="notBeside" w:vAnchor="text" w:hAnchor="page" w:x="1460" w:y="159"/>
              <w:spacing w:line="180" w:lineRule="exact"/>
              <w:rPr>
                <w:noProof/>
                <w:sz w:val="18"/>
              </w:rPr>
            </w:pPr>
            <w:r>
              <w:rPr>
                <w:noProof/>
                <w:sz w:val="18"/>
              </w:rPr>
              <w:t>ONTARIO K1G 5T9</w:t>
            </w:r>
          </w:p>
        </w:tc>
      </w:tr>
      <w:tr w:rsidR="00FE2CEB" w:rsidTr="002136DF">
        <w:tc>
          <w:tcPr>
            <w:tcW w:w="6608" w:type="dxa"/>
            <w:gridSpan w:val="3"/>
          </w:tcPr>
          <w:p w:rsidR="00FE2CEB" w:rsidRDefault="00FE2CEB">
            <w:pPr>
              <w:framePr w:hSpace="181" w:wrap="notBeside" w:vAnchor="text" w:hAnchor="page" w:x="1460" w:y="159"/>
              <w:spacing w:line="180" w:lineRule="exact"/>
              <w:rPr>
                <w:noProof/>
                <w:sz w:val="18"/>
              </w:rPr>
            </w:pPr>
          </w:p>
        </w:tc>
      </w:tr>
      <w:tr w:rsidR="00FE2CEB" w:rsidTr="002136DF">
        <w:tc>
          <w:tcPr>
            <w:tcW w:w="959" w:type="dxa"/>
          </w:tcPr>
          <w:p w:rsidR="00FE2CEB" w:rsidRDefault="00FE2CEB">
            <w:pPr>
              <w:framePr w:hSpace="181" w:wrap="notBeside" w:vAnchor="text" w:hAnchor="page" w:x="1460" w:y="159"/>
              <w:rPr>
                <w:noProof/>
              </w:rPr>
            </w:pPr>
            <w:r>
              <w:rPr>
                <w:noProof/>
                <w:sz w:val="22"/>
              </w:rPr>
              <w:t>RE:</w:t>
            </w:r>
          </w:p>
        </w:tc>
        <w:tc>
          <w:tcPr>
            <w:tcW w:w="2749" w:type="dxa"/>
          </w:tcPr>
          <w:p w:rsidR="00FE2CEB" w:rsidRDefault="00FE2CEB">
            <w:pPr>
              <w:framePr w:wrap="auto" w:vAnchor="text" w:hAnchor="page" w:x="1460" w:y="159"/>
              <w:rPr>
                <w:noProof/>
              </w:rPr>
            </w:pPr>
            <w:r>
              <w:rPr>
                <w:noProof/>
              </w:rPr>
              <w:t>SECTION 45 PROCEEDINGS</w:t>
            </w:r>
          </w:p>
        </w:tc>
        <w:tc>
          <w:tcPr>
            <w:tcW w:w="2900" w:type="dxa"/>
          </w:tcPr>
          <w:p w:rsidR="00FE2CEB" w:rsidRDefault="00FE2CEB">
            <w:pPr>
              <w:framePr w:wrap="auto" w:vAnchor="text" w:hAnchor="page" w:x="1460" w:y="159"/>
              <w:rPr>
                <w:noProof/>
              </w:rPr>
            </w:pPr>
          </w:p>
        </w:tc>
      </w:tr>
      <w:tr w:rsidR="00FE2CEB" w:rsidTr="002136DF">
        <w:tc>
          <w:tcPr>
            <w:tcW w:w="959" w:type="dxa"/>
          </w:tcPr>
          <w:p w:rsidR="00FE2CEB" w:rsidRDefault="00FE2CEB">
            <w:pPr>
              <w:framePr w:hSpace="181" w:wrap="notBeside" w:vAnchor="text" w:hAnchor="page" w:x="1460" w:y="159"/>
              <w:rPr>
                <w:noProof/>
              </w:rPr>
            </w:pPr>
          </w:p>
        </w:tc>
        <w:tc>
          <w:tcPr>
            <w:tcW w:w="2749" w:type="dxa"/>
          </w:tcPr>
          <w:p w:rsidR="00FE2CEB" w:rsidRDefault="00FE2CEB">
            <w:pPr>
              <w:framePr w:wrap="auto" w:vAnchor="text" w:hAnchor="page" w:x="1460" w:y="159"/>
              <w:rPr>
                <w:noProof/>
                <w:lang w:val="fr-CA"/>
              </w:rPr>
            </w:pPr>
            <w:r>
              <w:rPr>
                <w:noProof/>
                <w:lang w:val="fr-CA"/>
              </w:rPr>
              <w:t>Registration Number:</w:t>
            </w:r>
          </w:p>
        </w:tc>
        <w:tc>
          <w:tcPr>
            <w:tcW w:w="2900" w:type="dxa"/>
          </w:tcPr>
          <w:p w:rsidR="00FE2CEB" w:rsidRDefault="00A90988">
            <w:pPr>
              <w:framePr w:wrap="auto" w:vAnchor="text" w:hAnchor="page" w:x="1460" w:y="159"/>
              <w:rPr>
                <w:noProof/>
                <w:lang w:val="fr-CA"/>
              </w:rPr>
            </w:pPr>
            <w:bookmarkStart w:id="1" w:name="RegistrationNumber"/>
            <w:bookmarkEnd w:id="1"/>
            <w:r>
              <w:rPr>
                <w:noProof/>
                <w:lang w:val="fr-CA"/>
              </w:rPr>
              <w:t>TMA245,252</w:t>
            </w:r>
          </w:p>
        </w:tc>
      </w:tr>
      <w:tr w:rsidR="00FE2CEB" w:rsidTr="002136DF">
        <w:tc>
          <w:tcPr>
            <w:tcW w:w="959" w:type="dxa"/>
          </w:tcPr>
          <w:p w:rsidR="00FE2CEB" w:rsidRDefault="00FE2CEB">
            <w:pPr>
              <w:framePr w:hSpace="181" w:wrap="notBeside" w:vAnchor="text" w:hAnchor="page" w:x="1460" w:y="159"/>
              <w:rPr>
                <w:noProof/>
                <w:lang w:val="fr-CA"/>
              </w:rPr>
            </w:pPr>
          </w:p>
        </w:tc>
        <w:tc>
          <w:tcPr>
            <w:tcW w:w="2749" w:type="dxa"/>
          </w:tcPr>
          <w:p w:rsidR="00FE2CEB" w:rsidRDefault="00A90988">
            <w:pPr>
              <w:framePr w:wrap="auto" w:vAnchor="text" w:hAnchor="page" w:x="1460" w:y="159"/>
              <w:rPr>
                <w:noProof/>
                <w:lang w:val="fr-CA"/>
              </w:rPr>
            </w:pPr>
            <w:bookmarkStart w:id="2" w:name="TMHeader"/>
            <w:bookmarkEnd w:id="2"/>
            <w:r>
              <w:rPr>
                <w:noProof/>
                <w:lang w:val="fr-CA"/>
              </w:rPr>
              <w:t>Trade-mark</w:t>
            </w:r>
            <w:r w:rsidR="00FE2CEB">
              <w:rPr>
                <w:noProof/>
                <w:lang w:val="fr-CA"/>
              </w:rPr>
              <w:t>:</w:t>
            </w:r>
          </w:p>
        </w:tc>
        <w:tc>
          <w:tcPr>
            <w:tcW w:w="2900" w:type="dxa"/>
          </w:tcPr>
          <w:p w:rsidR="00FE2CEB" w:rsidRDefault="00A90988">
            <w:pPr>
              <w:framePr w:wrap="auto" w:vAnchor="text" w:hAnchor="page" w:x="1460" w:y="159"/>
              <w:rPr>
                <w:noProof/>
                <w:lang w:val="fr-CA"/>
              </w:rPr>
            </w:pPr>
            <w:bookmarkStart w:id="3" w:name="TradeMark"/>
            <w:bookmarkEnd w:id="3"/>
            <w:r>
              <w:rPr>
                <w:noProof/>
                <w:lang w:val="fr-CA"/>
              </w:rPr>
              <w:t>CAMPING WORLD &amp; DESIGN</w:t>
            </w:r>
          </w:p>
        </w:tc>
      </w:tr>
    </w:tbl>
    <w:tbl>
      <w:tblPr>
        <w:tblW w:w="0" w:type="auto"/>
        <w:tblLayout w:type="fixed"/>
        <w:tblLook w:val="0000" w:firstRow="0" w:lastRow="0" w:firstColumn="0" w:lastColumn="0" w:noHBand="0" w:noVBand="0"/>
      </w:tblPr>
      <w:tblGrid>
        <w:gridCol w:w="2518"/>
      </w:tblGrid>
      <w:tr w:rsidR="00FE2CEB">
        <w:tc>
          <w:tcPr>
            <w:tcW w:w="2518" w:type="dxa"/>
          </w:tcPr>
          <w:p w:rsidR="00FE2CEB" w:rsidRDefault="00A90988">
            <w:pPr>
              <w:framePr w:w="2268" w:hSpace="181" w:wrap="notBeside" w:vAnchor="text" w:hAnchor="page" w:x="8313" w:y="160"/>
              <w:ind w:left="284" w:right="317"/>
              <w:jc w:val="center"/>
              <w:rPr>
                <w:noProof/>
                <w:lang w:val="fr-CA"/>
              </w:rPr>
            </w:pPr>
            <w:bookmarkStart w:id="4" w:name="Date"/>
            <w:bookmarkEnd w:id="4"/>
            <w:r>
              <w:rPr>
                <w:noProof/>
                <w:lang w:val="fr-CA"/>
              </w:rPr>
              <w:t>15 avr/Apr 2016</w:t>
            </w:r>
          </w:p>
        </w:tc>
      </w:tr>
      <w:tr w:rsidR="00FE2CEB">
        <w:tc>
          <w:tcPr>
            <w:tcW w:w="2518" w:type="dxa"/>
          </w:tcPr>
          <w:p w:rsidR="00FE2CEB" w:rsidRDefault="00FE2CEB">
            <w:pPr>
              <w:framePr w:w="2268" w:hSpace="181" w:wrap="notBeside" w:vAnchor="text" w:hAnchor="page" w:x="8313" w:y="160"/>
              <w:tabs>
                <w:tab w:val="left" w:pos="-720"/>
              </w:tabs>
              <w:suppressAutoHyphens/>
              <w:ind w:left="284" w:right="317"/>
              <w:rPr>
                <w:rFonts w:ascii="Arial" w:hAnsi="Arial"/>
                <w:noProof/>
                <w:spacing w:val="-3"/>
                <w:sz w:val="12"/>
                <w:lang w:val="fr-CA"/>
              </w:rPr>
            </w:pPr>
            <w:r>
              <w:rPr>
                <w:rFonts w:ascii="Arial" w:hAnsi="Arial"/>
                <w:i/>
                <w:noProof/>
                <w:spacing w:val="-1"/>
                <w:sz w:val="12"/>
                <w:lang w:val="fr-CA"/>
              </w:rPr>
              <w:t>Votre référence   Your File</w:t>
            </w:r>
          </w:p>
          <w:p w:rsidR="00FE2CEB" w:rsidRDefault="00FE2CEB">
            <w:pPr>
              <w:framePr w:w="2268" w:hSpace="181" w:wrap="notBeside" w:vAnchor="text" w:hAnchor="page" w:x="8313" w:y="160"/>
              <w:ind w:left="284" w:right="317"/>
              <w:jc w:val="center"/>
              <w:rPr>
                <w:noProof/>
                <w:lang w:val="fr-CA"/>
              </w:rPr>
            </w:pPr>
            <w:bookmarkStart w:id="5" w:name="Reference"/>
            <w:bookmarkEnd w:id="5"/>
          </w:p>
        </w:tc>
      </w:tr>
      <w:tr w:rsidR="00FE2CEB">
        <w:tc>
          <w:tcPr>
            <w:tcW w:w="2518" w:type="dxa"/>
          </w:tcPr>
          <w:p w:rsidR="00FE2CEB" w:rsidRDefault="00FE2CEB">
            <w:pPr>
              <w:framePr w:w="2268" w:hSpace="181" w:wrap="notBeside" w:vAnchor="text" w:hAnchor="page" w:x="8313" w:y="160"/>
              <w:tabs>
                <w:tab w:val="left" w:pos="-720"/>
              </w:tabs>
              <w:suppressAutoHyphens/>
              <w:ind w:left="284" w:right="317"/>
              <w:rPr>
                <w:rFonts w:ascii="Arial" w:hAnsi="Arial"/>
                <w:noProof/>
                <w:color w:val="000000"/>
                <w:spacing w:val="-3"/>
                <w:sz w:val="12"/>
                <w:lang w:val="fr-CA"/>
              </w:rPr>
            </w:pPr>
            <w:r>
              <w:rPr>
                <w:rFonts w:ascii="Arial" w:hAnsi="Arial"/>
                <w:i/>
                <w:noProof/>
                <w:color w:val="000000"/>
                <w:spacing w:val="-1"/>
                <w:sz w:val="12"/>
                <w:lang w:val="fr-CA"/>
              </w:rPr>
              <w:t>Notre référence   Our File</w:t>
            </w:r>
          </w:p>
          <w:p w:rsidR="00FE2CEB" w:rsidRDefault="00A90988">
            <w:pPr>
              <w:framePr w:w="2268" w:hSpace="181" w:wrap="notBeside" w:vAnchor="text" w:hAnchor="page" w:x="8313" w:y="160"/>
              <w:ind w:left="284" w:right="317"/>
              <w:jc w:val="center"/>
              <w:rPr>
                <w:noProof/>
                <w:lang w:val="fr-CA"/>
              </w:rPr>
            </w:pPr>
            <w:bookmarkStart w:id="6" w:name="OurFileNumber"/>
            <w:bookmarkEnd w:id="6"/>
            <w:r>
              <w:rPr>
                <w:noProof/>
                <w:lang w:val="fr-CA"/>
              </w:rPr>
              <w:t xml:space="preserve"> 434306</w:t>
            </w:r>
          </w:p>
        </w:tc>
      </w:tr>
      <w:tr w:rsidR="00FE2CEB">
        <w:tc>
          <w:tcPr>
            <w:tcW w:w="2518" w:type="dxa"/>
          </w:tcPr>
          <w:p w:rsidR="00FE2CEB" w:rsidRDefault="00A90988">
            <w:pPr>
              <w:framePr w:w="2268" w:hSpace="181" w:wrap="notBeside" w:vAnchor="text" w:hAnchor="page" w:x="8313" w:y="160"/>
              <w:rPr>
                <w:noProof/>
                <w:lang w:val="fr-CA"/>
              </w:rPr>
            </w:pPr>
            <w:bookmarkStart w:id="7" w:name="Design"/>
            <w:bookmarkEnd w:id="7"/>
            <w:r>
              <w:rPr>
                <w:noProof/>
                <w:lang w:val="en-CA" w:eastAsia="en-CA"/>
              </w:rPr>
              <w:drawing>
                <wp:inline distT="0" distB="0" distL="0" distR="0">
                  <wp:extent cx="1461770" cy="782320"/>
                  <wp:effectExtent l="0" t="0" r="508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61770" cy="782320"/>
                          </a:xfrm>
                          <a:prstGeom prst="rect">
                            <a:avLst/>
                          </a:prstGeom>
                        </pic:spPr>
                      </pic:pic>
                    </a:graphicData>
                  </a:graphic>
                </wp:inline>
              </w:drawing>
            </w:r>
          </w:p>
        </w:tc>
      </w:tr>
    </w:tbl>
    <w:p w:rsidR="00FE2CEB" w:rsidRDefault="00FE2CEB">
      <w:pPr>
        <w:pStyle w:val="Header"/>
        <w:rPr>
          <w:lang w:val="fr-CA"/>
        </w:rPr>
        <w:sectPr w:rsidR="00FE2CE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984" w:right="1440" w:bottom="720" w:left="1440" w:header="652" w:footer="170" w:gutter="0"/>
          <w:cols w:space="720"/>
          <w:noEndnote/>
          <w:docGrid w:linePitch="272"/>
        </w:sectPr>
      </w:pPr>
    </w:p>
    <w:p w:rsidR="00FE2CEB" w:rsidRDefault="00FE2CEB">
      <w:pPr>
        <w:rPr>
          <w:sz w:val="22"/>
          <w:lang w:val="fr-CA"/>
        </w:rPr>
      </w:pPr>
    </w:p>
    <w:p w:rsidR="00ED3907" w:rsidRDefault="00ED3907">
      <w:pPr>
        <w:tabs>
          <w:tab w:val="left" w:pos="-720"/>
        </w:tabs>
        <w:suppressAutoHyphens/>
        <w:spacing w:after="120"/>
        <w:rPr>
          <w:spacing w:val="-2"/>
          <w:sz w:val="22"/>
        </w:rPr>
      </w:pPr>
    </w:p>
    <w:p w:rsidR="00ED3907" w:rsidRDefault="00ED3907">
      <w:pPr>
        <w:tabs>
          <w:tab w:val="left" w:pos="-720"/>
        </w:tabs>
        <w:suppressAutoHyphens/>
        <w:spacing w:after="120"/>
        <w:rPr>
          <w:spacing w:val="-2"/>
          <w:sz w:val="22"/>
        </w:rPr>
      </w:pPr>
    </w:p>
    <w:p w:rsidR="00FE2CEB" w:rsidRDefault="00FE2CEB">
      <w:pPr>
        <w:tabs>
          <w:tab w:val="left" w:pos="-720"/>
        </w:tabs>
        <w:suppressAutoHyphens/>
        <w:spacing w:after="120"/>
        <w:rPr>
          <w:spacing w:val="-2"/>
          <w:sz w:val="22"/>
        </w:rPr>
      </w:pPr>
      <w:r>
        <w:rPr>
          <w:spacing w:val="-2"/>
          <w:sz w:val="22"/>
        </w:rPr>
        <w:t>Dear Sir/Madam,</w:t>
      </w:r>
    </w:p>
    <w:p w:rsidR="00FE2CEB" w:rsidRDefault="00FE2CEB">
      <w:pPr>
        <w:tabs>
          <w:tab w:val="left" w:pos="-720"/>
        </w:tabs>
        <w:suppressAutoHyphens/>
        <w:spacing w:before="120"/>
        <w:rPr>
          <w:spacing w:val="-2"/>
          <w:sz w:val="22"/>
        </w:rPr>
      </w:pPr>
      <w:bookmarkStart w:id="8" w:name="Cursor"/>
      <w:bookmarkEnd w:id="8"/>
    </w:p>
    <w:p w:rsidR="00ED3907" w:rsidRPr="00ED3907" w:rsidRDefault="00ED3907" w:rsidP="00ED3907">
      <w:pPr>
        <w:overflowPunct/>
        <w:autoSpaceDE/>
        <w:autoSpaceDN/>
        <w:adjustRightInd/>
        <w:textAlignment w:val="auto"/>
        <w:rPr>
          <w:sz w:val="22"/>
          <w:szCs w:val="22"/>
          <w:lang w:val="en-CA" w:eastAsia="en-CA"/>
        </w:rPr>
      </w:pPr>
      <w:r w:rsidRPr="00ED3907">
        <w:rPr>
          <w:sz w:val="22"/>
          <w:szCs w:val="22"/>
          <w:lang w:val="en-CA" w:eastAsia="en-CA"/>
        </w:rPr>
        <w:t xml:space="preserve">Receipt is acknowledged of the registered owner’s letter of March 31, 2016, requesting a retroactive extension of time of a further two weeks to respond to the section 45 notice issued on August 31, 2015.  </w:t>
      </w:r>
    </w:p>
    <w:p w:rsidR="00ED3907" w:rsidRPr="00ED3907" w:rsidRDefault="00ED3907" w:rsidP="00ED3907">
      <w:pPr>
        <w:overflowPunct/>
        <w:autoSpaceDE/>
        <w:autoSpaceDN/>
        <w:adjustRightInd/>
        <w:textAlignment w:val="auto"/>
        <w:rPr>
          <w:sz w:val="22"/>
          <w:szCs w:val="22"/>
          <w:lang w:val="en-CA" w:eastAsia="en-CA"/>
        </w:rPr>
      </w:pPr>
    </w:p>
    <w:p w:rsidR="00ED3907" w:rsidRPr="00ED3907" w:rsidRDefault="00ED3907" w:rsidP="00ED3907">
      <w:pPr>
        <w:overflowPunct/>
        <w:autoSpaceDE/>
        <w:autoSpaceDN/>
        <w:adjustRightInd/>
        <w:textAlignment w:val="auto"/>
        <w:rPr>
          <w:sz w:val="22"/>
          <w:szCs w:val="22"/>
          <w:lang w:val="en-CA" w:eastAsia="en-CA"/>
        </w:rPr>
      </w:pPr>
      <w:r w:rsidRPr="00ED3907">
        <w:rPr>
          <w:sz w:val="22"/>
          <w:szCs w:val="22"/>
          <w:lang w:val="en-CA" w:eastAsia="en-CA"/>
        </w:rPr>
        <w:t>In its letter, the registered owner indicates that the failure to file a timely response was due to a miscalculation of the new deadline when the owner requested its first extension of time.</w:t>
      </w:r>
    </w:p>
    <w:p w:rsidR="00ED3907" w:rsidRPr="00ED3907" w:rsidRDefault="00ED3907" w:rsidP="00ED3907">
      <w:pPr>
        <w:overflowPunct/>
        <w:autoSpaceDE/>
        <w:autoSpaceDN/>
        <w:adjustRightInd/>
        <w:textAlignment w:val="auto"/>
        <w:rPr>
          <w:sz w:val="22"/>
          <w:szCs w:val="22"/>
          <w:lang w:val="en-CA" w:eastAsia="en-CA"/>
        </w:rPr>
      </w:pPr>
    </w:p>
    <w:p w:rsidR="00ED3907" w:rsidRPr="00ED3907" w:rsidRDefault="00ED3907" w:rsidP="00ED3907">
      <w:pPr>
        <w:overflowPunct/>
        <w:autoSpaceDE/>
        <w:autoSpaceDN/>
        <w:adjustRightInd/>
        <w:textAlignment w:val="auto"/>
        <w:rPr>
          <w:sz w:val="22"/>
          <w:szCs w:val="22"/>
          <w:lang w:val="en-CA" w:eastAsia="en-CA"/>
        </w:rPr>
      </w:pPr>
      <w:r w:rsidRPr="00ED3907">
        <w:rPr>
          <w:sz w:val="22"/>
          <w:szCs w:val="22"/>
          <w:lang w:val="en-CA" w:eastAsia="en-CA"/>
        </w:rPr>
        <w:t xml:space="preserve">Section 47(2) of the Act confers the Registrar with the discretion to grant a retroactive extension of time if she is satisfied that the failure to do the act or to apply for an extension within the prescribed time was not reasonably avoidable. </w:t>
      </w:r>
    </w:p>
    <w:p w:rsidR="00ED3907" w:rsidRPr="00ED3907" w:rsidRDefault="00ED3907" w:rsidP="00ED3907">
      <w:pPr>
        <w:overflowPunct/>
        <w:autoSpaceDE/>
        <w:autoSpaceDN/>
        <w:adjustRightInd/>
        <w:textAlignment w:val="auto"/>
        <w:rPr>
          <w:sz w:val="22"/>
          <w:szCs w:val="22"/>
          <w:lang w:val="en-CA" w:eastAsia="en-CA"/>
        </w:rPr>
      </w:pPr>
    </w:p>
    <w:p w:rsidR="00ED3907" w:rsidRPr="00ED3907" w:rsidRDefault="00ED3907" w:rsidP="00ED3907">
      <w:pPr>
        <w:overflowPunct/>
        <w:autoSpaceDE/>
        <w:autoSpaceDN/>
        <w:adjustRightInd/>
        <w:spacing w:before="120"/>
        <w:textAlignment w:val="auto"/>
        <w:rPr>
          <w:sz w:val="22"/>
          <w:szCs w:val="22"/>
          <w:lang w:val="en-CA" w:eastAsia="en-CA"/>
        </w:rPr>
      </w:pPr>
      <w:r w:rsidRPr="00ED3907">
        <w:rPr>
          <w:sz w:val="22"/>
          <w:szCs w:val="22"/>
          <w:lang w:val="en" w:eastAsia="en-CA"/>
        </w:rPr>
        <w:t xml:space="preserve">Pursuant to the </w:t>
      </w:r>
      <w:r w:rsidRPr="00ED3907">
        <w:rPr>
          <w:i/>
          <w:iCs/>
          <w:sz w:val="22"/>
          <w:szCs w:val="22"/>
          <w:lang w:val="en" w:eastAsia="en-CA"/>
        </w:rPr>
        <w:t>Practice in Section 45 Proceedings,</w:t>
      </w:r>
      <w:r w:rsidRPr="00ED3907">
        <w:rPr>
          <w:sz w:val="22"/>
          <w:szCs w:val="22"/>
          <w:lang w:val="en" w:eastAsia="en-CA"/>
        </w:rPr>
        <w:t xml:space="preserve"> the Registrar will generally only consider </w:t>
      </w:r>
      <w:r w:rsidRPr="00ED3907">
        <w:rPr>
          <w:b/>
          <w:sz w:val="22"/>
          <w:szCs w:val="22"/>
          <w:lang w:val="en" w:eastAsia="en-CA"/>
        </w:rPr>
        <w:t>one</w:t>
      </w:r>
      <w:r w:rsidRPr="00ED3907">
        <w:rPr>
          <w:sz w:val="22"/>
          <w:szCs w:val="22"/>
          <w:lang w:val="en" w:eastAsia="en-CA"/>
        </w:rPr>
        <w:t xml:space="preserve"> request for an extension of time up to a maximum benchmark of four months for the registrant to file its evidence, unless the Registrar determines, on the facts of the particular case, that the circumstances justify a further extension of time.</w:t>
      </w:r>
    </w:p>
    <w:p w:rsidR="00ED3907" w:rsidRPr="00ED3907" w:rsidRDefault="00ED3907" w:rsidP="00ED3907">
      <w:pPr>
        <w:overflowPunct/>
        <w:autoSpaceDE/>
        <w:autoSpaceDN/>
        <w:adjustRightInd/>
        <w:textAlignment w:val="auto"/>
        <w:rPr>
          <w:sz w:val="22"/>
          <w:szCs w:val="22"/>
          <w:lang w:val="en" w:eastAsia="en-CA"/>
        </w:rPr>
      </w:pPr>
    </w:p>
    <w:p w:rsidR="00ED3907" w:rsidRPr="00ED3907" w:rsidRDefault="00ED3907" w:rsidP="00ED3907">
      <w:pPr>
        <w:overflowPunct/>
        <w:autoSpaceDE/>
        <w:autoSpaceDN/>
        <w:adjustRightInd/>
        <w:textAlignment w:val="auto"/>
        <w:rPr>
          <w:sz w:val="22"/>
          <w:szCs w:val="22"/>
          <w:lang w:val="en" w:eastAsia="en-CA"/>
        </w:rPr>
      </w:pPr>
      <w:r w:rsidRPr="00ED3907">
        <w:rPr>
          <w:sz w:val="22"/>
          <w:szCs w:val="22"/>
          <w:lang w:val="en" w:eastAsia="en-CA"/>
        </w:rPr>
        <w:t xml:space="preserve">In view of the particular circumstances described in the registered owner’s letter, the Registrar is satisfied that </w:t>
      </w:r>
      <w:r w:rsidRPr="00ED3907">
        <w:rPr>
          <w:sz w:val="22"/>
          <w:szCs w:val="22"/>
          <w:lang w:val="en-CA" w:eastAsia="en-CA"/>
        </w:rPr>
        <w:t>the owner’s failure to file its evidence within the prescribed time was not reasonably avoidable and that</w:t>
      </w:r>
      <w:r w:rsidRPr="00ED3907">
        <w:rPr>
          <w:sz w:val="22"/>
          <w:szCs w:val="22"/>
          <w:lang w:val="en" w:eastAsia="en-CA"/>
        </w:rPr>
        <w:t xml:space="preserve"> a final extension of time is justified in the present case.  Accordingly, a retroactive extension of time is hereby granted until </w:t>
      </w:r>
      <w:r w:rsidRPr="00ED3907">
        <w:rPr>
          <w:b/>
          <w:sz w:val="22"/>
          <w:szCs w:val="22"/>
          <w:lang w:val="en-CA" w:eastAsia="en-CA"/>
        </w:rPr>
        <w:t>April 13, 2016</w:t>
      </w:r>
      <w:r w:rsidRPr="00ED3907">
        <w:rPr>
          <w:sz w:val="22"/>
          <w:szCs w:val="22"/>
          <w:lang w:val="en" w:eastAsia="en-CA"/>
        </w:rPr>
        <w:t xml:space="preserve">.  </w:t>
      </w:r>
    </w:p>
    <w:p w:rsidR="00ED3907" w:rsidRPr="00ED3907" w:rsidRDefault="00ED3907" w:rsidP="00ED3907">
      <w:pPr>
        <w:overflowPunct/>
        <w:autoSpaceDE/>
        <w:autoSpaceDN/>
        <w:adjustRightInd/>
        <w:textAlignment w:val="auto"/>
        <w:rPr>
          <w:sz w:val="22"/>
          <w:szCs w:val="22"/>
          <w:lang w:val="en" w:eastAsia="en-CA"/>
        </w:rPr>
      </w:pPr>
    </w:p>
    <w:p w:rsidR="00ED3907" w:rsidRDefault="00ED3907" w:rsidP="00ED3907">
      <w:pPr>
        <w:overflowPunct/>
        <w:autoSpaceDE/>
        <w:autoSpaceDN/>
        <w:adjustRightInd/>
        <w:textAlignment w:val="auto"/>
        <w:rPr>
          <w:sz w:val="22"/>
          <w:szCs w:val="22"/>
          <w:lang w:val="en" w:eastAsia="en-CA"/>
        </w:rPr>
      </w:pPr>
    </w:p>
    <w:p w:rsidR="00ED3907" w:rsidRDefault="00ED3907" w:rsidP="00ED3907">
      <w:pPr>
        <w:overflowPunct/>
        <w:autoSpaceDE/>
        <w:autoSpaceDN/>
        <w:adjustRightInd/>
        <w:textAlignment w:val="auto"/>
        <w:rPr>
          <w:sz w:val="22"/>
          <w:szCs w:val="22"/>
          <w:lang w:val="en" w:eastAsia="en-CA"/>
        </w:rPr>
      </w:pPr>
    </w:p>
    <w:p w:rsidR="00ED3907" w:rsidRDefault="00ED3907" w:rsidP="00ED3907">
      <w:pPr>
        <w:overflowPunct/>
        <w:autoSpaceDE/>
        <w:autoSpaceDN/>
        <w:adjustRightInd/>
        <w:textAlignment w:val="auto"/>
        <w:rPr>
          <w:sz w:val="22"/>
          <w:szCs w:val="22"/>
          <w:lang w:val="en" w:eastAsia="en-CA"/>
        </w:rPr>
      </w:pPr>
    </w:p>
    <w:p w:rsidR="00ED3907" w:rsidRDefault="00ED3907" w:rsidP="00ED3907">
      <w:pPr>
        <w:overflowPunct/>
        <w:autoSpaceDE/>
        <w:autoSpaceDN/>
        <w:adjustRightInd/>
        <w:textAlignment w:val="auto"/>
        <w:rPr>
          <w:sz w:val="22"/>
          <w:szCs w:val="22"/>
          <w:lang w:val="en" w:eastAsia="en-CA"/>
        </w:rPr>
      </w:pPr>
    </w:p>
    <w:p w:rsidR="00ED3907" w:rsidRDefault="00ED3907" w:rsidP="00ED3907">
      <w:pPr>
        <w:overflowPunct/>
        <w:autoSpaceDE/>
        <w:autoSpaceDN/>
        <w:adjustRightInd/>
        <w:textAlignment w:val="auto"/>
        <w:rPr>
          <w:sz w:val="22"/>
          <w:szCs w:val="22"/>
          <w:lang w:val="en" w:eastAsia="en-CA"/>
        </w:rPr>
      </w:pPr>
    </w:p>
    <w:p w:rsidR="00ED3907" w:rsidRDefault="00ED3907" w:rsidP="00ED3907">
      <w:pPr>
        <w:overflowPunct/>
        <w:autoSpaceDE/>
        <w:autoSpaceDN/>
        <w:adjustRightInd/>
        <w:jc w:val="right"/>
        <w:textAlignment w:val="auto"/>
        <w:rPr>
          <w:sz w:val="22"/>
          <w:szCs w:val="22"/>
          <w:lang w:val="en" w:eastAsia="en-CA"/>
        </w:rPr>
      </w:pPr>
      <w:r>
        <w:rPr>
          <w:sz w:val="22"/>
          <w:szCs w:val="22"/>
          <w:lang w:val="en" w:eastAsia="en-CA"/>
        </w:rPr>
        <w:t>…/2</w:t>
      </w:r>
    </w:p>
    <w:p w:rsidR="00ED3907" w:rsidRDefault="00ED3907" w:rsidP="00ED3907">
      <w:pPr>
        <w:overflowPunct/>
        <w:autoSpaceDE/>
        <w:autoSpaceDN/>
        <w:adjustRightInd/>
        <w:jc w:val="right"/>
        <w:textAlignment w:val="auto"/>
        <w:rPr>
          <w:sz w:val="22"/>
          <w:szCs w:val="22"/>
          <w:lang w:val="en" w:eastAsia="en-CA"/>
        </w:rPr>
      </w:pPr>
    </w:p>
    <w:p w:rsidR="00ED3907" w:rsidRDefault="00ED3907" w:rsidP="00ED3907">
      <w:pPr>
        <w:overflowPunct/>
        <w:autoSpaceDE/>
        <w:autoSpaceDN/>
        <w:adjustRightInd/>
        <w:jc w:val="right"/>
        <w:textAlignment w:val="auto"/>
        <w:rPr>
          <w:sz w:val="22"/>
          <w:szCs w:val="22"/>
          <w:lang w:val="en" w:eastAsia="en-CA"/>
        </w:rPr>
      </w:pPr>
    </w:p>
    <w:p w:rsidR="00ED3907" w:rsidRDefault="00ED3907" w:rsidP="00ED3907">
      <w:pPr>
        <w:overflowPunct/>
        <w:autoSpaceDE/>
        <w:autoSpaceDN/>
        <w:adjustRightInd/>
        <w:jc w:val="center"/>
        <w:textAlignment w:val="auto"/>
        <w:rPr>
          <w:sz w:val="22"/>
          <w:szCs w:val="22"/>
          <w:lang w:val="en" w:eastAsia="en-CA"/>
        </w:rPr>
      </w:pPr>
      <w:r>
        <w:rPr>
          <w:sz w:val="22"/>
          <w:szCs w:val="22"/>
          <w:lang w:val="en" w:eastAsia="en-CA"/>
        </w:rPr>
        <w:lastRenderedPageBreak/>
        <w:t>-2-</w:t>
      </w:r>
    </w:p>
    <w:p w:rsidR="00ED3907" w:rsidRDefault="00ED3907" w:rsidP="00ED3907">
      <w:pPr>
        <w:overflowPunct/>
        <w:autoSpaceDE/>
        <w:autoSpaceDN/>
        <w:adjustRightInd/>
        <w:jc w:val="center"/>
        <w:textAlignment w:val="auto"/>
        <w:rPr>
          <w:sz w:val="22"/>
          <w:szCs w:val="22"/>
          <w:lang w:val="en" w:eastAsia="en-CA"/>
        </w:rPr>
      </w:pPr>
    </w:p>
    <w:p w:rsidR="00ED3907" w:rsidRPr="00ED3907" w:rsidRDefault="00ED3907" w:rsidP="00ED3907">
      <w:pPr>
        <w:overflowPunct/>
        <w:autoSpaceDE/>
        <w:autoSpaceDN/>
        <w:adjustRightInd/>
        <w:textAlignment w:val="auto"/>
        <w:rPr>
          <w:sz w:val="22"/>
          <w:szCs w:val="22"/>
          <w:lang w:val="en" w:eastAsia="en-CA"/>
        </w:rPr>
      </w:pPr>
      <w:r w:rsidRPr="00ED3907">
        <w:rPr>
          <w:sz w:val="22"/>
          <w:szCs w:val="22"/>
          <w:lang w:val="en" w:eastAsia="en-CA"/>
        </w:rPr>
        <w:t>Furthermore, t</w:t>
      </w:r>
      <w:r w:rsidRPr="00ED3907">
        <w:rPr>
          <w:sz w:val="22"/>
          <w:szCs w:val="22"/>
          <w:lang w:val="en-CA" w:eastAsia="en-CA"/>
        </w:rPr>
        <w:t>he copy and original affidavit of Tamara Ward provided in the registered owner’s correspondence of March 31, 2016, and April 4, 2016, respectively, are now made of record as evidence in this proceeding.</w:t>
      </w:r>
    </w:p>
    <w:p w:rsidR="00ED3907" w:rsidRPr="00ED3907" w:rsidRDefault="00ED3907" w:rsidP="00ED3907">
      <w:pPr>
        <w:overflowPunct/>
        <w:autoSpaceDE/>
        <w:autoSpaceDN/>
        <w:adjustRightInd/>
        <w:textAlignment w:val="auto"/>
        <w:rPr>
          <w:sz w:val="22"/>
          <w:szCs w:val="22"/>
          <w:lang w:val="en-CA" w:eastAsia="en-CA"/>
        </w:rPr>
      </w:pPr>
    </w:p>
    <w:p w:rsidR="00ED3907" w:rsidRPr="00ED3907" w:rsidRDefault="00ED3907" w:rsidP="00ED3907">
      <w:pPr>
        <w:overflowPunct/>
        <w:autoSpaceDE/>
        <w:autoSpaceDN/>
        <w:adjustRightInd/>
        <w:textAlignment w:val="auto"/>
        <w:rPr>
          <w:sz w:val="22"/>
          <w:szCs w:val="22"/>
          <w:lang w:val="en-CA" w:eastAsia="en-CA"/>
        </w:rPr>
      </w:pPr>
    </w:p>
    <w:p w:rsidR="00ED3907" w:rsidRPr="00ED3907" w:rsidRDefault="00ED3907" w:rsidP="00ED3907">
      <w:pPr>
        <w:overflowPunct/>
        <w:autoSpaceDE/>
        <w:autoSpaceDN/>
        <w:adjustRightInd/>
        <w:textAlignment w:val="auto"/>
        <w:rPr>
          <w:sz w:val="22"/>
          <w:szCs w:val="22"/>
          <w:lang w:val="en-CA" w:eastAsia="en-CA"/>
        </w:rPr>
      </w:pPr>
      <w:r w:rsidRPr="00ED3907">
        <w:rPr>
          <w:sz w:val="22"/>
          <w:szCs w:val="22"/>
          <w:lang w:val="en-CA" w:eastAsia="en-CA"/>
        </w:rPr>
        <w:t>The notice for written representations will issue to the requesting party under separate cover.</w:t>
      </w:r>
    </w:p>
    <w:p w:rsidR="00ED3907" w:rsidRPr="00ED3907" w:rsidRDefault="00ED3907" w:rsidP="00ED3907">
      <w:pPr>
        <w:overflowPunct/>
        <w:autoSpaceDE/>
        <w:autoSpaceDN/>
        <w:adjustRightInd/>
        <w:textAlignment w:val="auto"/>
        <w:rPr>
          <w:sz w:val="22"/>
          <w:szCs w:val="22"/>
          <w:lang w:val="en-CA" w:eastAsia="en-CA"/>
        </w:rPr>
      </w:pPr>
    </w:p>
    <w:p w:rsidR="00ED3907" w:rsidRDefault="00ED3907" w:rsidP="00ED3907">
      <w:pPr>
        <w:overflowPunct/>
        <w:autoSpaceDE/>
        <w:autoSpaceDN/>
        <w:adjustRightInd/>
        <w:textAlignment w:val="auto"/>
        <w:rPr>
          <w:sz w:val="22"/>
          <w:szCs w:val="22"/>
          <w:lang w:val="en-CA" w:eastAsia="en-CA"/>
        </w:rPr>
      </w:pPr>
    </w:p>
    <w:p w:rsidR="00ED3907" w:rsidRPr="00ED3907" w:rsidRDefault="00ED3907" w:rsidP="00ED3907">
      <w:pPr>
        <w:overflowPunct/>
        <w:autoSpaceDE/>
        <w:autoSpaceDN/>
        <w:adjustRightInd/>
        <w:textAlignment w:val="auto"/>
        <w:rPr>
          <w:sz w:val="22"/>
          <w:szCs w:val="22"/>
          <w:lang w:val="en-CA" w:eastAsia="en-CA"/>
        </w:rPr>
      </w:pPr>
      <w:r w:rsidRPr="00ED3907">
        <w:rPr>
          <w:sz w:val="22"/>
          <w:szCs w:val="22"/>
          <w:lang w:val="en-CA" w:eastAsia="en-CA"/>
        </w:rPr>
        <w:t>Yours truly,</w:t>
      </w:r>
    </w:p>
    <w:p w:rsidR="00ED3907" w:rsidRPr="00ED3907" w:rsidRDefault="00ED3907" w:rsidP="00ED3907">
      <w:pPr>
        <w:overflowPunct/>
        <w:autoSpaceDE/>
        <w:autoSpaceDN/>
        <w:adjustRightInd/>
        <w:textAlignment w:val="auto"/>
        <w:rPr>
          <w:sz w:val="22"/>
          <w:szCs w:val="22"/>
          <w:lang w:val="en-CA" w:eastAsia="en-CA"/>
        </w:rPr>
      </w:pPr>
    </w:p>
    <w:p w:rsidR="00ED3907" w:rsidRDefault="00ED3907" w:rsidP="00ED3907">
      <w:pPr>
        <w:overflowPunct/>
        <w:autoSpaceDE/>
        <w:autoSpaceDN/>
        <w:adjustRightInd/>
        <w:textAlignment w:val="auto"/>
        <w:rPr>
          <w:sz w:val="22"/>
          <w:szCs w:val="22"/>
          <w:lang w:val="en-CA" w:eastAsia="en-CA"/>
        </w:rPr>
      </w:pPr>
      <w:r>
        <w:rPr>
          <w:sz w:val="22"/>
          <w:szCs w:val="22"/>
          <w:lang w:val="en-CA" w:eastAsia="en-CA"/>
        </w:rPr>
        <w:t xml:space="preserve">Original signed by </w:t>
      </w:r>
      <w:r>
        <w:rPr>
          <w:sz w:val="22"/>
          <w:szCs w:val="22"/>
          <w:lang w:val="en-CA" w:eastAsia="en-CA"/>
        </w:rPr>
        <w:br/>
        <w:t xml:space="preserve">Andrew Bene </w:t>
      </w:r>
      <w:r>
        <w:rPr>
          <w:sz w:val="22"/>
          <w:szCs w:val="22"/>
          <w:lang w:val="en-CA" w:eastAsia="en-CA"/>
        </w:rPr>
        <w:br/>
        <w:t xml:space="preserve">a </w:t>
      </w:r>
      <w:proofErr w:type="spellStart"/>
      <w:r>
        <w:rPr>
          <w:sz w:val="22"/>
          <w:szCs w:val="22"/>
          <w:lang w:val="en-CA" w:eastAsia="en-CA"/>
        </w:rPr>
        <w:t>signé</w:t>
      </w:r>
      <w:proofErr w:type="spellEnd"/>
      <w:r>
        <w:rPr>
          <w:sz w:val="22"/>
          <w:szCs w:val="22"/>
          <w:lang w:val="en-CA" w:eastAsia="en-CA"/>
        </w:rPr>
        <w:t xml:space="preserve"> </w:t>
      </w:r>
      <w:proofErr w:type="spellStart"/>
      <w:r>
        <w:rPr>
          <w:sz w:val="22"/>
          <w:szCs w:val="22"/>
          <w:lang w:val="en-CA" w:eastAsia="en-CA"/>
        </w:rPr>
        <w:t>l'original</w:t>
      </w:r>
      <w:proofErr w:type="spellEnd"/>
      <w:r>
        <w:rPr>
          <w:sz w:val="22"/>
          <w:szCs w:val="22"/>
          <w:lang w:val="en-CA" w:eastAsia="en-CA"/>
        </w:rPr>
        <w:t xml:space="preserve"> </w:t>
      </w:r>
      <w:r>
        <w:rPr>
          <w:sz w:val="22"/>
          <w:szCs w:val="22"/>
          <w:lang w:val="en-CA" w:eastAsia="en-CA"/>
        </w:rPr>
        <w:br/>
      </w:r>
    </w:p>
    <w:p w:rsidR="00ED3907" w:rsidRPr="00ED3907" w:rsidRDefault="00ED3907" w:rsidP="00ED3907">
      <w:pPr>
        <w:overflowPunct/>
        <w:autoSpaceDE/>
        <w:autoSpaceDN/>
        <w:adjustRightInd/>
        <w:textAlignment w:val="auto"/>
        <w:rPr>
          <w:sz w:val="22"/>
          <w:szCs w:val="22"/>
          <w:lang w:val="en-CA" w:eastAsia="en-CA"/>
        </w:rPr>
      </w:pPr>
      <w:r w:rsidRPr="00ED3907">
        <w:rPr>
          <w:sz w:val="22"/>
          <w:szCs w:val="22"/>
          <w:lang w:val="en-CA" w:eastAsia="en-CA"/>
        </w:rPr>
        <w:t>Andrew Bene</w:t>
      </w:r>
    </w:p>
    <w:p w:rsidR="00ED3907" w:rsidRPr="00ED3907" w:rsidRDefault="00ED3907" w:rsidP="00ED3907">
      <w:pPr>
        <w:overflowPunct/>
        <w:autoSpaceDE/>
        <w:autoSpaceDN/>
        <w:adjustRightInd/>
        <w:textAlignment w:val="auto"/>
        <w:rPr>
          <w:sz w:val="22"/>
          <w:szCs w:val="22"/>
          <w:lang w:val="en-CA" w:eastAsia="en-CA"/>
        </w:rPr>
      </w:pPr>
      <w:r w:rsidRPr="00ED3907">
        <w:rPr>
          <w:sz w:val="22"/>
          <w:szCs w:val="22"/>
          <w:lang w:val="en-CA" w:eastAsia="en-CA"/>
        </w:rPr>
        <w:t>Hearing Officer</w:t>
      </w:r>
    </w:p>
    <w:p w:rsidR="00ED3907" w:rsidRPr="00ED3907" w:rsidRDefault="00ED3907" w:rsidP="00ED3907">
      <w:pPr>
        <w:overflowPunct/>
        <w:autoSpaceDE/>
        <w:autoSpaceDN/>
        <w:adjustRightInd/>
        <w:textAlignment w:val="auto"/>
        <w:rPr>
          <w:sz w:val="22"/>
          <w:szCs w:val="22"/>
          <w:lang w:val="en-CA" w:eastAsia="en-CA"/>
        </w:rPr>
      </w:pPr>
      <w:r w:rsidRPr="00ED3907">
        <w:rPr>
          <w:sz w:val="22"/>
          <w:szCs w:val="22"/>
          <w:lang w:val="en-CA" w:eastAsia="en-CA"/>
        </w:rPr>
        <w:t>Trade-marks Opposition Board</w:t>
      </w:r>
    </w:p>
    <w:p w:rsidR="00FE2CEB" w:rsidRDefault="00FE2CEB">
      <w:pPr>
        <w:tabs>
          <w:tab w:val="left" w:pos="-720"/>
        </w:tabs>
        <w:suppressAutoHyphens/>
        <w:spacing w:before="120"/>
        <w:rPr>
          <w:color w:val="000000"/>
          <w:spacing w:val="-3"/>
          <w:sz w:val="22"/>
        </w:rPr>
      </w:pPr>
    </w:p>
    <w:p w:rsidR="00FE2CEB" w:rsidRDefault="00FE2CEB">
      <w:pPr>
        <w:tabs>
          <w:tab w:val="left" w:pos="-720"/>
        </w:tabs>
        <w:suppressAutoHyphens/>
        <w:spacing w:before="120"/>
        <w:rPr>
          <w:color w:val="000000"/>
          <w:spacing w:val="-3"/>
          <w:sz w:val="22"/>
        </w:rPr>
      </w:pPr>
    </w:p>
    <w:p w:rsidR="00FE2CEB" w:rsidRDefault="00FE2CEB">
      <w:pPr>
        <w:tabs>
          <w:tab w:val="left" w:pos="-720"/>
        </w:tabs>
        <w:suppressAutoHyphens/>
        <w:spacing w:before="120"/>
        <w:rPr>
          <w:color w:val="000000"/>
          <w:spacing w:val="-3"/>
          <w:sz w:val="22"/>
        </w:rPr>
      </w:pPr>
    </w:p>
    <w:p w:rsidR="00ED3907" w:rsidRDefault="00ED3907">
      <w:pPr>
        <w:tabs>
          <w:tab w:val="left" w:pos="-720"/>
        </w:tabs>
        <w:suppressAutoHyphens/>
        <w:spacing w:before="120"/>
        <w:rPr>
          <w:color w:val="000000"/>
          <w:spacing w:val="-3"/>
          <w:sz w:val="22"/>
        </w:rPr>
      </w:pPr>
    </w:p>
    <w:p w:rsidR="00ED3907" w:rsidRDefault="00ED3907">
      <w:pPr>
        <w:tabs>
          <w:tab w:val="left" w:pos="-720"/>
        </w:tabs>
        <w:suppressAutoHyphens/>
        <w:spacing w:before="120"/>
        <w:rPr>
          <w:color w:val="000000"/>
          <w:spacing w:val="-3"/>
          <w:sz w:val="22"/>
        </w:rPr>
      </w:pPr>
    </w:p>
    <w:p w:rsidR="00ED3907" w:rsidRDefault="00ED3907">
      <w:pPr>
        <w:tabs>
          <w:tab w:val="left" w:pos="-720"/>
        </w:tabs>
        <w:suppressAutoHyphens/>
        <w:spacing w:before="120"/>
        <w:rPr>
          <w:color w:val="000000"/>
          <w:spacing w:val="-3"/>
          <w:sz w:val="22"/>
        </w:rPr>
      </w:pPr>
    </w:p>
    <w:p w:rsidR="00ED3907" w:rsidRDefault="00ED3907">
      <w:pPr>
        <w:tabs>
          <w:tab w:val="left" w:pos="-720"/>
        </w:tabs>
        <w:suppressAutoHyphens/>
        <w:spacing w:before="120"/>
        <w:rPr>
          <w:color w:val="000000"/>
          <w:spacing w:val="-3"/>
          <w:sz w:val="22"/>
        </w:rPr>
      </w:pPr>
    </w:p>
    <w:p w:rsidR="00ED3907" w:rsidRDefault="00ED3907">
      <w:pPr>
        <w:tabs>
          <w:tab w:val="left" w:pos="-720"/>
        </w:tabs>
        <w:suppressAutoHyphens/>
        <w:spacing w:before="120"/>
        <w:rPr>
          <w:color w:val="000000"/>
          <w:spacing w:val="-3"/>
          <w:sz w:val="22"/>
        </w:rPr>
      </w:pPr>
    </w:p>
    <w:p w:rsidR="00ED3907" w:rsidRDefault="00ED3907">
      <w:pPr>
        <w:tabs>
          <w:tab w:val="left" w:pos="-720"/>
        </w:tabs>
        <w:suppressAutoHyphens/>
        <w:spacing w:before="120"/>
        <w:rPr>
          <w:color w:val="000000"/>
          <w:spacing w:val="-3"/>
          <w:sz w:val="22"/>
        </w:rPr>
      </w:pPr>
    </w:p>
    <w:p w:rsidR="00ED3907" w:rsidRDefault="00ED3907">
      <w:pPr>
        <w:tabs>
          <w:tab w:val="left" w:pos="-720"/>
        </w:tabs>
        <w:suppressAutoHyphens/>
        <w:spacing w:before="120"/>
        <w:rPr>
          <w:color w:val="000000"/>
          <w:spacing w:val="-3"/>
          <w:sz w:val="22"/>
        </w:rPr>
      </w:pPr>
    </w:p>
    <w:p w:rsidR="00ED3907" w:rsidRDefault="00ED3907">
      <w:pPr>
        <w:tabs>
          <w:tab w:val="left" w:pos="-720"/>
        </w:tabs>
        <w:suppressAutoHyphens/>
        <w:spacing w:before="120"/>
        <w:rPr>
          <w:color w:val="000000"/>
          <w:spacing w:val="-3"/>
          <w:sz w:val="22"/>
        </w:rPr>
      </w:pPr>
    </w:p>
    <w:p w:rsidR="00ED3907" w:rsidRDefault="00ED3907">
      <w:pPr>
        <w:tabs>
          <w:tab w:val="left" w:pos="-720"/>
        </w:tabs>
        <w:suppressAutoHyphens/>
        <w:spacing w:before="120"/>
        <w:rPr>
          <w:color w:val="000000"/>
          <w:spacing w:val="-3"/>
          <w:sz w:val="22"/>
        </w:rPr>
      </w:pPr>
      <w:bookmarkStart w:id="9" w:name="_GoBack"/>
      <w:bookmarkEnd w:id="9"/>
    </w:p>
    <w:p w:rsidR="00ED3907" w:rsidRDefault="00ED3907">
      <w:pPr>
        <w:tabs>
          <w:tab w:val="left" w:pos="-720"/>
        </w:tabs>
        <w:suppressAutoHyphens/>
        <w:spacing w:before="120"/>
        <w:rPr>
          <w:color w:val="000000"/>
          <w:spacing w:val="-3"/>
          <w:sz w:val="22"/>
        </w:rPr>
      </w:pPr>
    </w:p>
    <w:p w:rsidR="00A90988" w:rsidRDefault="00A90988">
      <w:pPr>
        <w:tabs>
          <w:tab w:val="left" w:pos="-720"/>
        </w:tabs>
        <w:suppressAutoHyphens/>
        <w:jc w:val="both"/>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07"/>
        <w:gridCol w:w="4200"/>
        <w:gridCol w:w="500"/>
        <w:gridCol w:w="4200"/>
      </w:tblGrid>
      <w:tr w:rsidR="00A90988" w:rsidRPr="00A90988" w:rsidTr="00A90988">
        <w:tc>
          <w:tcPr>
            <w:tcW w:w="507" w:type="dxa"/>
            <w:shd w:val="clear" w:color="auto" w:fill="auto"/>
          </w:tcPr>
          <w:p w:rsidR="00A90988" w:rsidRPr="00A90988" w:rsidRDefault="00A90988">
            <w:pPr>
              <w:tabs>
                <w:tab w:val="left" w:pos="-720"/>
              </w:tabs>
              <w:suppressAutoHyphens/>
              <w:jc w:val="both"/>
              <w:rPr>
                <w:sz w:val="18"/>
              </w:rPr>
            </w:pPr>
            <w:r>
              <w:rPr>
                <w:sz w:val="18"/>
              </w:rPr>
              <w:t>CC:</w:t>
            </w:r>
          </w:p>
        </w:tc>
        <w:tc>
          <w:tcPr>
            <w:tcW w:w="4200" w:type="dxa"/>
            <w:shd w:val="clear" w:color="auto" w:fill="auto"/>
          </w:tcPr>
          <w:p w:rsidR="00A90988" w:rsidRDefault="00A90988">
            <w:pPr>
              <w:tabs>
                <w:tab w:val="left" w:pos="-720"/>
              </w:tabs>
              <w:suppressAutoHyphens/>
              <w:jc w:val="both"/>
              <w:rPr>
                <w:sz w:val="18"/>
              </w:rPr>
            </w:pPr>
            <w:r>
              <w:rPr>
                <w:sz w:val="18"/>
              </w:rPr>
              <w:t>THOMPSON DORFMAN SWEATMAN LLP</w:t>
            </w:r>
          </w:p>
          <w:p w:rsidR="00A90988" w:rsidRDefault="00A90988">
            <w:pPr>
              <w:tabs>
                <w:tab w:val="left" w:pos="-720"/>
              </w:tabs>
              <w:suppressAutoHyphens/>
              <w:jc w:val="both"/>
              <w:rPr>
                <w:sz w:val="18"/>
              </w:rPr>
            </w:pPr>
            <w:r>
              <w:rPr>
                <w:sz w:val="18"/>
              </w:rPr>
              <w:t>2200 - 201 PORTAGE AVENUE</w:t>
            </w:r>
          </w:p>
          <w:p w:rsidR="00A90988" w:rsidRDefault="00A90988">
            <w:pPr>
              <w:tabs>
                <w:tab w:val="left" w:pos="-720"/>
              </w:tabs>
              <w:suppressAutoHyphens/>
              <w:jc w:val="both"/>
              <w:rPr>
                <w:sz w:val="18"/>
              </w:rPr>
            </w:pPr>
            <w:r>
              <w:rPr>
                <w:sz w:val="18"/>
              </w:rPr>
              <w:t>WINNIPEG</w:t>
            </w:r>
          </w:p>
          <w:p w:rsidR="00A90988" w:rsidRPr="00A90988" w:rsidRDefault="00A90988">
            <w:pPr>
              <w:tabs>
                <w:tab w:val="left" w:pos="-720"/>
              </w:tabs>
              <w:suppressAutoHyphens/>
              <w:jc w:val="both"/>
              <w:rPr>
                <w:sz w:val="18"/>
              </w:rPr>
            </w:pPr>
            <w:r>
              <w:rPr>
                <w:sz w:val="18"/>
              </w:rPr>
              <w:t>MANITOBA R3B 3L3</w:t>
            </w:r>
          </w:p>
        </w:tc>
        <w:tc>
          <w:tcPr>
            <w:tcW w:w="500" w:type="dxa"/>
            <w:shd w:val="clear" w:color="auto" w:fill="auto"/>
          </w:tcPr>
          <w:p w:rsidR="00A90988" w:rsidRPr="00A90988" w:rsidRDefault="00A90988">
            <w:pPr>
              <w:tabs>
                <w:tab w:val="left" w:pos="-720"/>
              </w:tabs>
              <w:suppressAutoHyphens/>
              <w:jc w:val="both"/>
              <w:rPr>
                <w:sz w:val="18"/>
              </w:rPr>
            </w:pPr>
            <w:r>
              <w:rPr>
                <w:sz w:val="18"/>
              </w:rPr>
              <w:t>RE:</w:t>
            </w:r>
          </w:p>
        </w:tc>
        <w:tc>
          <w:tcPr>
            <w:tcW w:w="4200" w:type="dxa"/>
            <w:shd w:val="clear" w:color="auto" w:fill="auto"/>
          </w:tcPr>
          <w:p w:rsidR="00A90988" w:rsidRPr="00A90988" w:rsidRDefault="00A90988">
            <w:pPr>
              <w:tabs>
                <w:tab w:val="left" w:pos="-720"/>
              </w:tabs>
              <w:suppressAutoHyphens/>
              <w:jc w:val="both"/>
              <w:rPr>
                <w:sz w:val="18"/>
              </w:rPr>
            </w:pPr>
            <w:r>
              <w:rPr>
                <w:sz w:val="18"/>
              </w:rPr>
              <w:t>0123256 SVD, (THOMPSON DORFMAN SWEATMAN LLP)</w:t>
            </w:r>
          </w:p>
        </w:tc>
      </w:tr>
    </w:tbl>
    <w:p w:rsidR="00A90988" w:rsidRDefault="00A90988">
      <w:pPr>
        <w:tabs>
          <w:tab w:val="left" w:pos="-720"/>
        </w:tabs>
        <w:suppressAutoHyphens/>
        <w:jc w:val="both"/>
        <w:rPr>
          <w:sz w:val="22"/>
        </w:rPr>
      </w:pPr>
    </w:p>
    <w:p w:rsidR="00FE2CEB" w:rsidRDefault="00FE2CEB">
      <w:pPr>
        <w:tabs>
          <w:tab w:val="left" w:pos="-720"/>
        </w:tabs>
        <w:suppressAutoHyphens/>
        <w:jc w:val="both"/>
        <w:rPr>
          <w:sz w:val="22"/>
        </w:rPr>
      </w:pPr>
    </w:p>
    <w:p w:rsidR="00FE2CEB" w:rsidRDefault="00FE2CEB">
      <w:pPr>
        <w:tabs>
          <w:tab w:val="left" w:pos="-720"/>
        </w:tabs>
        <w:suppressAutoHyphens/>
        <w:jc w:val="both"/>
        <w:rPr>
          <w:sz w:val="22"/>
        </w:rPr>
      </w:pPr>
      <w:r>
        <w:rPr>
          <w:color w:val="000000"/>
          <w:spacing w:val="-3"/>
          <w:sz w:val="22"/>
        </w:rPr>
        <w:t xml:space="preserve"> </w:t>
      </w:r>
    </w:p>
    <w:p w:rsidR="00FE2CEB" w:rsidRDefault="00FE2CEB">
      <w:pPr>
        <w:tabs>
          <w:tab w:val="left" w:pos="-720"/>
        </w:tabs>
        <w:suppressAutoHyphens/>
        <w:jc w:val="both"/>
        <w:rPr>
          <w:sz w:val="22"/>
        </w:rPr>
      </w:pPr>
    </w:p>
    <w:sectPr w:rsidR="00FE2CEB">
      <w:headerReference w:type="default" r:id="rId14"/>
      <w:type w:val="continuous"/>
      <w:pgSz w:w="12240" w:h="15840" w:code="1"/>
      <w:pgMar w:top="2160" w:right="1440" w:bottom="720" w:left="1440" w:header="432"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824" w:rsidRDefault="000B7824">
      <w:r>
        <w:separator/>
      </w:r>
    </w:p>
  </w:endnote>
  <w:endnote w:type="continuationSeparator" w:id="0">
    <w:p w:rsidR="000B7824" w:rsidRDefault="000B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CEB" w:rsidRDefault="00FE2C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31" w:type="dxa"/>
      <w:tblInd w:w="-432" w:type="dxa"/>
      <w:tblLook w:val="0000" w:firstRow="0" w:lastRow="0" w:firstColumn="0" w:lastColumn="0" w:noHBand="0" w:noVBand="0"/>
    </w:tblPr>
    <w:tblGrid>
      <w:gridCol w:w="2166"/>
      <w:gridCol w:w="5081"/>
      <w:gridCol w:w="1035"/>
      <w:gridCol w:w="1614"/>
      <w:gridCol w:w="1035"/>
    </w:tblGrid>
    <w:tr w:rsidR="00FE2CEB">
      <w:trPr>
        <w:trHeight w:val="1125"/>
      </w:trPr>
      <w:tc>
        <w:tcPr>
          <w:tcW w:w="1985" w:type="dxa"/>
          <w:vAlign w:val="center"/>
        </w:tcPr>
        <w:p w:rsidR="00FE2CEB" w:rsidRDefault="00DC5F88">
          <w:pPr>
            <w:tabs>
              <w:tab w:val="center" w:pos="4860"/>
              <w:tab w:val="right" w:pos="8100"/>
              <w:tab w:val="left" w:pos="9720"/>
            </w:tabs>
          </w:pPr>
          <w:r>
            <w:rPr>
              <w:noProof/>
              <w:lang w:val="en-CA" w:eastAsia="en-CA"/>
            </w:rPr>
            <w:drawing>
              <wp:inline distT="0" distB="0" distL="0" distR="0">
                <wp:extent cx="1238250" cy="314325"/>
                <wp:effectExtent l="0" t="0" r="0" b="9525"/>
                <wp:docPr id="1" name="Picture 1"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314325"/>
                        </a:xfrm>
                        <a:prstGeom prst="rect">
                          <a:avLst/>
                        </a:prstGeom>
                        <a:noFill/>
                        <a:ln>
                          <a:noFill/>
                        </a:ln>
                      </pic:spPr>
                    </pic:pic>
                  </a:graphicData>
                </a:graphic>
              </wp:inline>
            </w:drawing>
          </w:r>
        </w:p>
      </w:tc>
      <w:tc>
        <w:tcPr>
          <w:tcW w:w="5213" w:type="dxa"/>
          <w:vAlign w:val="center"/>
        </w:tcPr>
        <w:p w:rsidR="00FE2CEB" w:rsidRDefault="00FE2CEB">
          <w:pPr>
            <w:tabs>
              <w:tab w:val="center" w:pos="4860"/>
              <w:tab w:val="right" w:pos="8100"/>
              <w:tab w:val="left" w:pos="9720"/>
            </w:tabs>
            <w:jc w:val="center"/>
            <w:textAlignment w:val="auto"/>
            <w:rPr>
              <w:rFonts w:ascii="CG Times (W1)" w:hAnsi="CG Times (W1)"/>
              <w:i/>
              <w:iCs/>
              <w:sz w:val="15"/>
            </w:rPr>
          </w:pPr>
          <w:r>
            <w:rPr>
              <w:rFonts w:ascii="CG Times (W1)" w:hAnsi="CG Times (W1)"/>
              <w:i/>
              <w:iCs/>
              <w:sz w:val="15"/>
            </w:rPr>
            <w:t xml:space="preserve">                      www.opic.ic.gc.ca</w:t>
          </w:r>
        </w:p>
        <w:p w:rsidR="00FE2CEB" w:rsidRDefault="00FE2CEB">
          <w:pPr>
            <w:tabs>
              <w:tab w:val="center" w:pos="4860"/>
              <w:tab w:val="right" w:pos="8100"/>
              <w:tab w:val="left" w:pos="9720"/>
            </w:tabs>
            <w:jc w:val="center"/>
          </w:pPr>
          <w:r>
            <w:rPr>
              <w:rFonts w:ascii="CG Times (W1)" w:hAnsi="CG Times (W1)"/>
              <w:i/>
              <w:iCs/>
              <w:sz w:val="15"/>
            </w:rPr>
            <w:t xml:space="preserve">                      www.cipo.ic.gc.ca</w:t>
          </w:r>
        </w:p>
      </w:tc>
      <w:tc>
        <w:tcPr>
          <w:tcW w:w="1058" w:type="dxa"/>
          <w:vAlign w:val="center"/>
        </w:tcPr>
        <w:p w:rsidR="00FE2CEB" w:rsidRDefault="00FE2CEB">
          <w:pPr>
            <w:tabs>
              <w:tab w:val="center" w:pos="4860"/>
              <w:tab w:val="right" w:pos="8100"/>
              <w:tab w:val="left" w:pos="9720"/>
            </w:tabs>
            <w:jc w:val="right"/>
          </w:pPr>
          <w:r>
            <w:rPr>
              <w:rFonts w:ascii="CG Times (W1)" w:hAnsi="CG Times (W1)"/>
            </w:rPr>
            <w:t>O P I C</w:t>
          </w:r>
        </w:p>
      </w:tc>
      <w:tc>
        <w:tcPr>
          <w:tcW w:w="1617" w:type="dxa"/>
          <w:vAlign w:val="center"/>
        </w:tcPr>
        <w:p w:rsidR="00FE2CEB" w:rsidRDefault="00DC5F88">
          <w:pPr>
            <w:tabs>
              <w:tab w:val="center" w:pos="4860"/>
              <w:tab w:val="right" w:pos="8100"/>
              <w:tab w:val="left" w:pos="9720"/>
            </w:tabs>
            <w:jc w:val="center"/>
          </w:pPr>
          <w:r>
            <w:rPr>
              <w:noProof/>
              <w:lang w:val="en-CA" w:eastAsia="en-CA"/>
            </w:rPr>
            <w:drawing>
              <wp:inline distT="0" distB="0" distL="0" distR="0">
                <wp:extent cx="838200" cy="590550"/>
                <wp:effectExtent l="0" t="0" r="0" b="0"/>
                <wp:docPr id="2" name="Picture 2"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590550"/>
                        </a:xfrm>
                        <a:prstGeom prst="rect">
                          <a:avLst/>
                        </a:prstGeom>
                        <a:noFill/>
                        <a:ln>
                          <a:noFill/>
                        </a:ln>
                      </pic:spPr>
                    </pic:pic>
                  </a:graphicData>
                </a:graphic>
              </wp:inline>
            </w:drawing>
          </w:r>
        </w:p>
      </w:tc>
      <w:tc>
        <w:tcPr>
          <w:tcW w:w="1058" w:type="dxa"/>
          <w:vAlign w:val="center"/>
        </w:tcPr>
        <w:p w:rsidR="00FE2CEB" w:rsidRDefault="00FE2CEB">
          <w:pPr>
            <w:tabs>
              <w:tab w:val="center" w:pos="4860"/>
              <w:tab w:val="right" w:pos="8100"/>
              <w:tab w:val="left" w:pos="9720"/>
            </w:tabs>
          </w:pPr>
          <w:r>
            <w:rPr>
              <w:rFonts w:ascii="CG Times (W1)" w:hAnsi="CG Times (W1)"/>
            </w:rPr>
            <w:t>C I P O</w:t>
          </w:r>
        </w:p>
      </w:tc>
    </w:tr>
  </w:tbl>
  <w:p w:rsidR="00FE2CEB" w:rsidRDefault="00FE2C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CEB" w:rsidRDefault="00FE2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824" w:rsidRDefault="000B7824">
      <w:r>
        <w:separator/>
      </w:r>
    </w:p>
  </w:footnote>
  <w:footnote w:type="continuationSeparator" w:id="0">
    <w:p w:rsidR="000B7824" w:rsidRDefault="000B7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CEB" w:rsidRDefault="00FE2C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60" w:type="dxa"/>
      <w:tblInd w:w="-510"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11160"/>
    </w:tblGrid>
    <w:tr w:rsidR="00FE2CEB">
      <w:tc>
        <w:tcPr>
          <w:tcW w:w="11160" w:type="dxa"/>
          <w:tcBorders>
            <w:top w:val="nil"/>
            <w:left w:val="nil"/>
            <w:bottom w:val="nil"/>
            <w:right w:val="nil"/>
          </w:tcBorders>
        </w:tcPr>
        <w:p w:rsidR="00FE2CEB" w:rsidRDefault="00DC5F88">
          <w:pPr>
            <w:pStyle w:val="Header"/>
            <w:tabs>
              <w:tab w:val="clear" w:pos="4320"/>
              <w:tab w:val="clear" w:pos="8640"/>
              <w:tab w:val="left" w:pos="1080"/>
              <w:tab w:val="left" w:pos="3420"/>
            </w:tabs>
            <w:spacing w:before="0"/>
            <w:ind w:firstLine="1080"/>
            <w:rPr>
              <w:rFonts w:ascii="Arial" w:hAnsi="Arial" w:cs="Arial"/>
              <w:b/>
              <w:bCs/>
              <w:sz w:val="20"/>
              <w:lang w:val="fr-CA"/>
            </w:rPr>
          </w:pPr>
          <w:r>
            <w:rPr>
              <w:sz w:val="20"/>
              <w:lang w:val="en-CA" w:eastAsia="en-CA"/>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466725" cy="247650"/>
                <wp:effectExtent l="0" t="0" r="9525" b="0"/>
                <wp:wrapNone/>
                <wp:docPr id="3" name="Picture 1" descr="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2CEB">
            <w:rPr>
              <w:rFonts w:ascii="Arial" w:hAnsi="Arial" w:cs="Arial"/>
              <w:b/>
              <w:bCs/>
              <w:sz w:val="20"/>
              <w:lang w:val="fr-CA"/>
            </w:rPr>
            <w:t>Office de la propriété</w:t>
          </w:r>
          <w:r w:rsidR="00FE2CEB">
            <w:rPr>
              <w:rFonts w:ascii="Arial" w:hAnsi="Arial" w:cs="Arial"/>
              <w:b/>
              <w:bCs/>
              <w:sz w:val="20"/>
              <w:lang w:val="fr-CA"/>
            </w:rPr>
            <w:tab/>
            <w:t>Canadian</w:t>
          </w:r>
        </w:p>
        <w:p w:rsidR="00FE2CEB" w:rsidRDefault="00FE2CEB">
          <w:pPr>
            <w:pStyle w:val="Header"/>
            <w:tabs>
              <w:tab w:val="clear" w:pos="4320"/>
              <w:tab w:val="clear" w:pos="8640"/>
              <w:tab w:val="left" w:pos="1080"/>
              <w:tab w:val="left" w:pos="3420"/>
            </w:tabs>
            <w:spacing w:before="0"/>
            <w:ind w:firstLine="1080"/>
            <w:rPr>
              <w:rFonts w:ascii="Arial" w:hAnsi="Arial" w:cs="Arial"/>
              <w:b/>
              <w:bCs/>
              <w:sz w:val="20"/>
              <w:lang w:val="fr-CA"/>
            </w:rPr>
          </w:pPr>
          <w:r>
            <w:rPr>
              <w:rFonts w:ascii="Arial" w:hAnsi="Arial" w:cs="Arial"/>
              <w:b/>
              <w:bCs/>
              <w:sz w:val="20"/>
              <w:lang w:val="fr-CA"/>
            </w:rPr>
            <w:t>intellectuelle</w:t>
          </w:r>
          <w:r>
            <w:rPr>
              <w:rFonts w:ascii="Arial" w:hAnsi="Arial" w:cs="Arial"/>
              <w:b/>
              <w:bCs/>
              <w:sz w:val="20"/>
              <w:lang w:val="fr-CA"/>
            </w:rPr>
            <w:tab/>
            <w:t>Intellectual Property</w:t>
          </w:r>
        </w:p>
        <w:p w:rsidR="00FE2CEB" w:rsidRDefault="00FE2CEB">
          <w:pPr>
            <w:pStyle w:val="Header"/>
            <w:tabs>
              <w:tab w:val="clear" w:pos="4320"/>
              <w:tab w:val="clear" w:pos="8640"/>
              <w:tab w:val="left" w:pos="1080"/>
              <w:tab w:val="left" w:pos="3420"/>
            </w:tabs>
            <w:spacing w:before="0"/>
            <w:ind w:firstLine="1080"/>
            <w:rPr>
              <w:rFonts w:ascii="Arial" w:hAnsi="Arial" w:cs="Arial"/>
              <w:sz w:val="16"/>
              <w:lang w:val="fr-CA"/>
            </w:rPr>
          </w:pPr>
          <w:r>
            <w:rPr>
              <w:rFonts w:ascii="Arial" w:hAnsi="Arial" w:cs="Arial"/>
              <w:b/>
              <w:bCs/>
              <w:sz w:val="20"/>
              <w:lang w:val="fr-CA"/>
            </w:rPr>
            <w:t>du Canada</w:t>
          </w:r>
          <w:r>
            <w:rPr>
              <w:rFonts w:ascii="Arial" w:hAnsi="Arial" w:cs="Arial"/>
              <w:b/>
              <w:bCs/>
              <w:sz w:val="20"/>
              <w:lang w:val="fr-CA"/>
            </w:rPr>
            <w:tab/>
            <w:t>Office</w:t>
          </w:r>
        </w:p>
        <w:p w:rsidR="00FE2CEB" w:rsidRDefault="00FE2CEB">
          <w:pPr>
            <w:pStyle w:val="Header"/>
            <w:tabs>
              <w:tab w:val="clear" w:pos="4320"/>
              <w:tab w:val="clear" w:pos="8640"/>
              <w:tab w:val="left" w:pos="1080"/>
              <w:tab w:val="left" w:pos="3420"/>
            </w:tabs>
            <w:spacing w:before="0" w:line="120" w:lineRule="exact"/>
            <w:ind w:firstLine="1080"/>
            <w:rPr>
              <w:rFonts w:ascii="Arial" w:hAnsi="Arial" w:cs="Arial"/>
              <w:sz w:val="16"/>
              <w:lang w:val="fr-CA"/>
            </w:rPr>
          </w:pPr>
        </w:p>
        <w:p w:rsidR="00FE2CEB" w:rsidRDefault="00FE2CEB">
          <w:pPr>
            <w:pStyle w:val="Header"/>
            <w:tabs>
              <w:tab w:val="clear" w:pos="4320"/>
              <w:tab w:val="clear" w:pos="8640"/>
              <w:tab w:val="left" w:pos="1080"/>
              <w:tab w:val="left" w:pos="3420"/>
            </w:tabs>
            <w:spacing w:before="0" w:line="160" w:lineRule="exact"/>
            <w:ind w:firstLine="1080"/>
            <w:rPr>
              <w:rFonts w:ascii="Arial" w:hAnsi="Arial" w:cs="Arial"/>
              <w:sz w:val="15"/>
              <w:lang w:val="fr-CA"/>
            </w:rPr>
          </w:pPr>
          <w:r>
            <w:rPr>
              <w:rFonts w:ascii="Arial" w:hAnsi="Arial" w:cs="Arial"/>
              <w:sz w:val="15"/>
              <w:lang w:val="fr-CA"/>
            </w:rPr>
            <w:t>Un organisme</w:t>
          </w:r>
          <w:r>
            <w:rPr>
              <w:rFonts w:ascii="Arial" w:hAnsi="Arial" w:cs="Arial"/>
              <w:sz w:val="15"/>
              <w:lang w:val="fr-CA"/>
            </w:rPr>
            <w:tab/>
            <w:t>An Agency of</w:t>
          </w:r>
        </w:p>
        <w:p w:rsidR="00FE2CEB" w:rsidRDefault="00FE2CEB">
          <w:pPr>
            <w:pStyle w:val="Header"/>
            <w:tabs>
              <w:tab w:val="clear" w:pos="4320"/>
              <w:tab w:val="clear" w:pos="8640"/>
              <w:tab w:val="left" w:pos="1080"/>
              <w:tab w:val="left" w:pos="3420"/>
            </w:tabs>
            <w:spacing w:before="0" w:line="160" w:lineRule="exact"/>
            <w:ind w:firstLine="1080"/>
            <w:rPr>
              <w:rFonts w:ascii="Arial" w:hAnsi="Arial" w:cs="Arial"/>
              <w:sz w:val="15"/>
              <w:lang w:val="fr-CA"/>
            </w:rPr>
          </w:pPr>
          <w:r>
            <w:rPr>
              <w:rFonts w:ascii="Arial" w:hAnsi="Arial" w:cs="Arial"/>
              <w:sz w:val="15"/>
              <w:lang w:val="fr-CA"/>
            </w:rPr>
            <w:t>d'Industrie Canada</w:t>
          </w:r>
          <w:r>
            <w:rPr>
              <w:rFonts w:ascii="Arial" w:hAnsi="Arial" w:cs="Arial"/>
              <w:sz w:val="15"/>
              <w:lang w:val="fr-CA"/>
            </w:rPr>
            <w:tab/>
            <w:t>Industry Canada</w:t>
          </w:r>
        </w:p>
        <w:p w:rsidR="00FE2CEB" w:rsidRDefault="00FE2CEB">
          <w:pPr>
            <w:pStyle w:val="Header"/>
            <w:tabs>
              <w:tab w:val="clear" w:pos="4320"/>
              <w:tab w:val="clear" w:pos="8640"/>
              <w:tab w:val="left" w:pos="1080"/>
              <w:tab w:val="left" w:pos="3420"/>
            </w:tabs>
            <w:spacing w:before="0" w:line="120" w:lineRule="exact"/>
            <w:ind w:firstLine="1080"/>
            <w:rPr>
              <w:rFonts w:ascii="Arial" w:hAnsi="Arial" w:cs="Arial"/>
              <w:sz w:val="15"/>
              <w:lang w:val="fr-CA"/>
            </w:rPr>
          </w:pPr>
        </w:p>
        <w:p w:rsidR="00FE2CEB" w:rsidRDefault="00FE2CEB">
          <w:pPr>
            <w:pStyle w:val="Header"/>
            <w:tabs>
              <w:tab w:val="clear" w:pos="4320"/>
              <w:tab w:val="clear" w:pos="8640"/>
              <w:tab w:val="left" w:pos="1080"/>
              <w:tab w:val="left" w:pos="3420"/>
            </w:tabs>
            <w:spacing w:before="0" w:line="160" w:lineRule="exact"/>
            <w:ind w:firstLine="1080"/>
            <w:rPr>
              <w:rFonts w:ascii="Arial" w:hAnsi="Arial" w:cs="Arial"/>
              <w:sz w:val="15"/>
              <w:lang w:val="fr-CA"/>
            </w:rPr>
          </w:pPr>
          <w:r>
            <w:rPr>
              <w:rFonts w:ascii="Arial" w:hAnsi="Arial" w:cs="Arial"/>
              <w:sz w:val="15"/>
              <w:lang w:val="fr-CA"/>
            </w:rPr>
            <w:t>50, rue Victoria, bureau C-114</w:t>
          </w:r>
          <w:r>
            <w:rPr>
              <w:rFonts w:ascii="Arial" w:hAnsi="Arial" w:cs="Arial"/>
              <w:sz w:val="15"/>
              <w:lang w:val="fr-CA"/>
            </w:rPr>
            <w:tab/>
            <w:t>50 Victoria Street, Room C-114</w:t>
          </w:r>
        </w:p>
        <w:p w:rsidR="00FE2CEB" w:rsidRDefault="00FE2CEB">
          <w:pPr>
            <w:pStyle w:val="Header"/>
            <w:tabs>
              <w:tab w:val="clear" w:pos="4320"/>
              <w:tab w:val="clear" w:pos="8640"/>
              <w:tab w:val="left" w:pos="1080"/>
              <w:tab w:val="left" w:pos="3420"/>
            </w:tabs>
            <w:spacing w:before="0" w:line="160" w:lineRule="exact"/>
            <w:ind w:firstLine="1080"/>
            <w:rPr>
              <w:rFonts w:ascii="Arial" w:hAnsi="Arial" w:cs="Arial"/>
              <w:sz w:val="15"/>
              <w:lang w:val="fr-CA"/>
            </w:rPr>
          </w:pPr>
          <w:r>
            <w:rPr>
              <w:rFonts w:ascii="Arial" w:hAnsi="Arial" w:cs="Arial"/>
              <w:sz w:val="15"/>
              <w:lang w:val="fr-CA"/>
            </w:rPr>
            <w:t>Place du Portage I</w:t>
          </w:r>
          <w:r>
            <w:rPr>
              <w:rFonts w:ascii="Arial" w:hAnsi="Arial" w:cs="Arial"/>
              <w:sz w:val="15"/>
              <w:lang w:val="fr-CA"/>
            </w:rPr>
            <w:tab/>
            <w:t>Place du Portage I</w:t>
          </w:r>
        </w:p>
        <w:p w:rsidR="00FE2CEB" w:rsidRDefault="00FE2CEB">
          <w:pPr>
            <w:pStyle w:val="Header"/>
            <w:tabs>
              <w:tab w:val="clear" w:pos="4320"/>
              <w:tab w:val="clear" w:pos="8640"/>
              <w:tab w:val="left" w:pos="1080"/>
              <w:tab w:val="left" w:pos="3420"/>
            </w:tabs>
            <w:spacing w:before="0"/>
            <w:ind w:firstLine="1080"/>
            <w:rPr>
              <w:lang w:val="fr-CA"/>
            </w:rPr>
          </w:pPr>
          <w:r>
            <w:rPr>
              <w:rFonts w:ascii="Arial" w:hAnsi="Arial" w:cs="Arial"/>
              <w:sz w:val="15"/>
              <w:lang w:val="fr-CA"/>
            </w:rPr>
            <w:t>Gatineau (Québec)   K1A 0C9</w:t>
          </w:r>
          <w:r>
            <w:rPr>
              <w:rFonts w:ascii="Arial" w:hAnsi="Arial" w:cs="Arial"/>
              <w:sz w:val="15"/>
              <w:lang w:val="fr-CA"/>
            </w:rPr>
            <w:tab/>
            <w:t>Gatineau, Quebec   K1A 0C9</w:t>
          </w:r>
        </w:p>
      </w:tc>
    </w:tr>
  </w:tbl>
  <w:p w:rsidR="00FE2CEB" w:rsidRDefault="00FE2C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CEB" w:rsidRDefault="00FE2C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CEB" w:rsidRDefault="00FE2C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AssociatedMarksE" w:val="~"/>
    <w:docVar w:name="sAssociatedMarksF" w:val="~"/>
    <w:docVar w:name="sForeignAppCountriesE" w:val="~"/>
    <w:docVar w:name="sForeignAppCountriesF" w:val="~"/>
    <w:docVar w:name="sForeignAppDatesE" w:val="~"/>
    <w:docVar w:name="sForeignAppDatesF" w:val="~"/>
    <w:docVar w:name="sForeignAppNumbers" w:val="~"/>
    <w:docVar w:name="sForeignRegCountriesE" w:val="~"/>
    <w:docVar w:name="sForeignRegCountriesF" w:val="~"/>
    <w:docVar w:name="sForeignRegDatesE" w:val="~"/>
    <w:docVar w:name="sForeignRegDatesF" w:val="~"/>
    <w:docVar w:name="sForeignRegNumbers" w:val="~"/>
    <w:docVar w:name="sSection12_1_d" w:val="~"/>
    <w:docVar w:name="sSection12_1_e" w:val="~"/>
    <w:docVar w:name="sSection121d" w:val="~"/>
    <w:docVar w:name="sSection16" w:val="~"/>
    <w:docVar w:name="sSection37_3E" w:val="~"/>
    <w:docVar w:name="sSection37_3F" w:val="~"/>
    <w:docVar w:name="sUsedInCanadaDateE" w:val="~"/>
    <w:docVar w:name="sUsedInCanadaDateF" w:val="~"/>
  </w:docVars>
  <w:rsids>
    <w:rsidRoot w:val="002136DF"/>
    <w:rsid w:val="000B7824"/>
    <w:rsid w:val="002136DF"/>
    <w:rsid w:val="008420D1"/>
    <w:rsid w:val="00A90988"/>
    <w:rsid w:val="00CD39E7"/>
    <w:rsid w:val="00DC5F88"/>
    <w:rsid w:val="00ED3907"/>
    <w:rsid w:val="00FE2C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styleId="Footer">
    <w:name w:val="foot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customStyle="1" w:styleId="REItem">
    <w:name w:val="RE_Item"/>
    <w:basedOn w:val="Normal"/>
    <w:pPr>
      <w:tabs>
        <w:tab w:val="left" w:pos="-720"/>
        <w:tab w:val="left" w:pos="851"/>
        <w:tab w:val="left" w:pos="2268"/>
      </w:tabs>
      <w:suppressAutoHyphens/>
      <w:spacing w:before="120"/>
      <w:ind w:left="2268" w:hanging="2268"/>
      <w:jc w:val="both"/>
    </w:pPr>
    <w:rPr>
      <w:noProof/>
      <w:color w:val="000000"/>
      <w:spacing w:val="-3"/>
      <w:sz w:val="24"/>
    </w:rPr>
  </w:style>
  <w:style w:type="paragraph" w:styleId="BalloonText">
    <w:name w:val="Balloon Text"/>
    <w:basedOn w:val="Normal"/>
    <w:link w:val="BalloonTextChar"/>
    <w:rsid w:val="008420D1"/>
    <w:rPr>
      <w:rFonts w:ascii="Tahoma" w:hAnsi="Tahoma" w:cs="Tahoma"/>
      <w:sz w:val="16"/>
      <w:szCs w:val="16"/>
    </w:rPr>
  </w:style>
  <w:style w:type="character" w:customStyle="1" w:styleId="BalloonTextChar">
    <w:name w:val="Balloon Text Char"/>
    <w:basedOn w:val="DefaultParagraphFont"/>
    <w:link w:val="BalloonText"/>
    <w:rsid w:val="008420D1"/>
    <w:rPr>
      <w:rFonts w:ascii="Tahoma" w:hAnsi="Tahoma" w:cs="Tahoma"/>
      <w:sz w:val="16"/>
      <w:szCs w:val="16"/>
      <w:lang w:val="en-US" w:eastAsia="en-US"/>
    </w:rPr>
  </w:style>
  <w:style w:type="table" w:styleId="TableGrid">
    <w:name w:val="Table Grid"/>
    <w:basedOn w:val="TableNormal"/>
    <w:rsid w:val="00A9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styleId="Footer">
    <w:name w:val="foot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customStyle="1" w:styleId="REItem">
    <w:name w:val="RE_Item"/>
    <w:basedOn w:val="Normal"/>
    <w:pPr>
      <w:tabs>
        <w:tab w:val="left" w:pos="-720"/>
        <w:tab w:val="left" w:pos="851"/>
        <w:tab w:val="left" w:pos="2268"/>
      </w:tabs>
      <w:suppressAutoHyphens/>
      <w:spacing w:before="120"/>
      <w:ind w:left="2268" w:hanging="2268"/>
      <w:jc w:val="both"/>
    </w:pPr>
    <w:rPr>
      <w:noProof/>
      <w:color w:val="000000"/>
      <w:spacing w:val="-3"/>
      <w:sz w:val="24"/>
    </w:rPr>
  </w:style>
  <w:style w:type="paragraph" w:styleId="BalloonText">
    <w:name w:val="Balloon Text"/>
    <w:basedOn w:val="Normal"/>
    <w:link w:val="BalloonTextChar"/>
    <w:rsid w:val="008420D1"/>
    <w:rPr>
      <w:rFonts w:ascii="Tahoma" w:hAnsi="Tahoma" w:cs="Tahoma"/>
      <w:sz w:val="16"/>
      <w:szCs w:val="16"/>
    </w:rPr>
  </w:style>
  <w:style w:type="character" w:customStyle="1" w:styleId="BalloonTextChar">
    <w:name w:val="Balloon Text Char"/>
    <w:basedOn w:val="DefaultParagraphFont"/>
    <w:link w:val="BalloonText"/>
    <w:rsid w:val="008420D1"/>
    <w:rPr>
      <w:rFonts w:ascii="Tahoma" w:hAnsi="Tahoma" w:cs="Tahoma"/>
      <w:sz w:val="16"/>
      <w:szCs w:val="16"/>
      <w:lang w:val="en-US" w:eastAsia="en-US"/>
    </w:rPr>
  </w:style>
  <w:style w:type="table" w:styleId="TableGrid">
    <w:name w:val="Table Grid"/>
    <w:basedOn w:val="TableNormal"/>
    <w:rsid w:val="00A9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TREPID\WPT\ENGLISH\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Template>
  <TotalTime>3</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Industry Canada  Trademarks</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Valentine, Cindy: CIPO-OPIC</dc:creator>
  <cp:keywords/>
  <dc:description/>
  <cp:lastModifiedBy>Valentine, Cindy: CIPO-OPIC</cp:lastModifiedBy>
  <cp:revision>3</cp:revision>
  <cp:lastPrinted>2016-04-15T18:32:00Z</cp:lastPrinted>
  <dcterms:created xsi:type="dcterms:W3CDTF">2016-04-15T18:29:00Z</dcterms:created>
  <dcterms:modified xsi:type="dcterms:W3CDTF">2016-04-15T18:32:00Z</dcterms:modified>
</cp:coreProperties>
</file>